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026" w:rsidRPr="001A70FD" w:rsidRDefault="007F7026" w:rsidP="00717100">
      <w:pPr>
        <w:spacing w:after="0" w:line="240" w:lineRule="auto"/>
        <w:jc w:val="center"/>
        <w:rPr>
          <w:rFonts w:ascii="Times New Roman" w:hAnsi="Times New Roman"/>
        </w:rPr>
      </w:pPr>
      <w:r w:rsidRPr="001A70FD">
        <w:rPr>
          <w:rFonts w:ascii="Times New Roman" w:hAnsi="Times New Roman"/>
          <w:b/>
          <w:bCs/>
        </w:rPr>
        <w:t>INSTITUTIONAL PROGRAM REVIEW 2009-10</w:t>
      </w:r>
    </w:p>
    <w:p w:rsidR="007F7026" w:rsidRPr="001A70FD" w:rsidRDefault="007F7026" w:rsidP="00717100">
      <w:pPr>
        <w:spacing w:after="0" w:line="240" w:lineRule="auto"/>
        <w:jc w:val="center"/>
        <w:rPr>
          <w:rFonts w:ascii="Times New Roman" w:hAnsi="Times New Roman"/>
        </w:rPr>
      </w:pPr>
      <w:r w:rsidRPr="001A70FD">
        <w:rPr>
          <w:rFonts w:ascii="Times New Roman" w:hAnsi="Times New Roman"/>
          <w:b/>
          <w:bCs/>
        </w:rPr>
        <w:t>Program Efficacy Phase, Spring, 2010</w:t>
      </w:r>
    </w:p>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keepNext/>
        <w:spacing w:after="0" w:line="240" w:lineRule="auto"/>
        <w:jc w:val="center"/>
        <w:outlineLvl w:val="1"/>
        <w:rPr>
          <w:rFonts w:ascii="Times New Roman" w:hAnsi="Times New Roman"/>
          <w:b/>
          <w:bCs/>
        </w:rPr>
      </w:pPr>
      <w:r w:rsidRPr="001A70FD">
        <w:rPr>
          <w:rFonts w:ascii="Times New Roman" w:hAnsi="Times New Roman"/>
          <w:b/>
          <w:bCs/>
        </w:rPr>
        <w:t> </w:t>
      </w:r>
    </w:p>
    <w:p w:rsidR="007F7026" w:rsidRPr="001A70FD" w:rsidRDefault="007F7026" w:rsidP="00717100">
      <w:pPr>
        <w:keepNext/>
        <w:spacing w:after="0" w:line="240" w:lineRule="auto"/>
        <w:jc w:val="center"/>
        <w:outlineLvl w:val="1"/>
        <w:rPr>
          <w:rFonts w:ascii="Times New Roman" w:hAnsi="Times New Roman"/>
          <w:b/>
          <w:bCs/>
        </w:rPr>
      </w:pPr>
      <w:r w:rsidRPr="001A70FD">
        <w:rPr>
          <w:rFonts w:ascii="Times New Roman" w:hAnsi="Times New Roman"/>
          <w:b/>
          <w:bCs/>
        </w:rPr>
        <w:t> Purpose of Institutional Program Review</w:t>
      </w:r>
    </w:p>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keepNext/>
        <w:spacing w:after="0" w:line="240" w:lineRule="auto"/>
        <w:outlineLvl w:val="1"/>
        <w:rPr>
          <w:rFonts w:ascii="Times New Roman" w:hAnsi="Times New Roman"/>
          <w:b/>
          <w:bCs/>
        </w:rPr>
      </w:pPr>
      <w:r w:rsidRPr="001A70FD">
        <w:rPr>
          <w:rFonts w:ascii="Times New Roman" w:hAnsi="Times New Roman"/>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The purpose of Program Review is to:</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Provide a full examination of how effectively programs and services are meeting departmental, divisional, and institutional goals</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Aid in short-range planning and decision-making</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Improve performance, services, and programs</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Contribute to long-range planning</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Contribute information and recommendations to other college processes, as appropriate</w:t>
      </w:r>
    </w:p>
    <w:p w:rsidR="007F7026" w:rsidRPr="001A70FD" w:rsidRDefault="007F7026" w:rsidP="00717100">
      <w:pPr>
        <w:spacing w:after="0" w:line="240" w:lineRule="auto"/>
        <w:ind w:left="1440" w:hanging="360"/>
        <w:jc w:val="both"/>
        <w:rPr>
          <w:rFonts w:ascii="Times New Roman" w:hAnsi="Times New Roman"/>
        </w:rPr>
      </w:pPr>
      <w:r w:rsidRPr="001A70FD">
        <w:rPr>
          <w:rFonts w:ascii="Times New Roman" w:hAnsi="Times New Roman"/>
        </w:rPr>
        <w:t xml:space="preserve"> Serve as the campus’ conduit for decision-making by forwarding information to or requesting information from appropriate committees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xml:space="preserve">An efficacy team of two disinterested committee members will meeting with you to carefully review and discuss your document.  You will receive detailed feedback regarding the degree to which your program is perceived to meet institutional goals.  The rubric that the team will use to evaluate your program is included with this e-mail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When you are writing your program evaluation, you may contact efficacy team assigned to review your department or your division representatives for feedback and input.  The list of readers is being sent to you with these forms as a separate attachment.</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xml:space="preserve">Forms are due back to the Committee Chairs, Efficacy Team and Division Dean by </w:t>
      </w:r>
      <w:r w:rsidRPr="001A70FD">
        <w:rPr>
          <w:rFonts w:ascii="Times New Roman" w:hAnsi="Times New Roman"/>
          <w:shd w:val="clear" w:color="auto" w:fill="FFFF00"/>
        </w:rPr>
        <w:t>March 22, 2010.</w:t>
      </w:r>
    </w:p>
    <w:p w:rsidR="007F7026" w:rsidRPr="001A70FD" w:rsidRDefault="007F7026" w:rsidP="00B060A1">
      <w:pPr>
        <w:spacing w:after="0" w:line="240" w:lineRule="auto"/>
        <w:rPr>
          <w:rFonts w:ascii="Times New Roman" w:hAnsi="Times New Roman"/>
          <w:u w:val="single"/>
        </w:rPr>
      </w:pPr>
      <w:r w:rsidRPr="001A70FD">
        <w:rPr>
          <w:rFonts w:ascii="Times New Roman" w:hAnsi="Times New Roman"/>
          <w:u w:val="single"/>
        </w:rPr>
        <w:t>It is the writer’s responsibility to be sure the Committee receives the forms on time.</w:t>
      </w:r>
    </w:p>
    <w:p w:rsidR="007F7026" w:rsidRPr="001A70FD" w:rsidRDefault="007F7026" w:rsidP="00B060A1">
      <w:pPr>
        <w:spacing w:after="0" w:line="240" w:lineRule="auto"/>
        <w:rPr>
          <w:rFonts w:ascii="Times New Roman" w:hAnsi="Times New Roman"/>
          <w:u w:val="single"/>
        </w:rPr>
      </w:pPr>
    </w:p>
    <w:p w:rsidR="007F7026" w:rsidRPr="001A70FD" w:rsidRDefault="007F7026" w:rsidP="00087B1E">
      <w:pPr>
        <w:jc w:val="both"/>
        <w:rPr>
          <w:rFonts w:ascii="Times New Roman" w:hAnsi="Times New Roman"/>
        </w:rPr>
      </w:pPr>
      <w:r w:rsidRPr="001A70FD">
        <w:rPr>
          <w:rFonts w:ascii="Times New Roman" w:hAnsi="Times New Roman"/>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incorporate the Educational Master Plan One-Page Summary (EMP Summary) and strive to reduce duplication of information while maintaining a high quality efficacy process. More details on the pilot can be found in the attached file.</w:t>
      </w:r>
    </w:p>
    <w:p w:rsidR="007F7026" w:rsidRPr="001A70FD" w:rsidRDefault="007F7026" w:rsidP="001A70FD">
      <w:pPr>
        <w:spacing w:after="0" w:line="240" w:lineRule="auto"/>
        <w:rPr>
          <w:rFonts w:ascii="Times New Roman" w:hAnsi="Times New Roman"/>
        </w:rPr>
      </w:pPr>
      <w:r w:rsidRPr="001A70FD">
        <w:rPr>
          <w:rFonts w:ascii="Times New Roman" w:hAnsi="Times New Roman"/>
          <w:b/>
          <w:bCs/>
        </w:rPr>
        <w:lastRenderedPageBreak/>
        <w:t>Program Efficacy, Spring 2010</w:t>
      </w:r>
    </w:p>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rPr>
        <w:t>Complete and attach this cover sheet as the first page of your report.</w:t>
      </w:r>
    </w:p>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Program Being Evaluated</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D57D57">
            <w:pPr>
              <w:spacing w:after="0" w:line="240" w:lineRule="auto"/>
              <w:rPr>
                <w:rFonts w:ascii="Times New Roman" w:hAnsi="Times New Roman"/>
              </w:rPr>
            </w:pPr>
            <w:smartTag w:uri="urn:schemas-microsoft-com:office:smarttags" w:element="PlaceName">
              <w:smartTag w:uri="urn:schemas-microsoft-com:office:smarttags" w:element="place">
                <w:r w:rsidRPr="001A70FD">
                  <w:rPr>
                    <w:rFonts w:ascii="Times New Roman" w:hAnsi="Times New Roman"/>
                  </w:rPr>
                  <w:t>Child</w:t>
                </w:r>
              </w:smartTag>
              <w:r w:rsidRPr="001A70FD">
                <w:rPr>
                  <w:rFonts w:ascii="Times New Roman" w:hAnsi="Times New Roman"/>
                </w:rPr>
                <w:t xml:space="preserve"> </w:t>
              </w:r>
              <w:smartTag w:uri="urn:schemas-microsoft-com:office:smarttags" w:element="PlaceName">
                <w:r w:rsidRPr="001A70FD">
                  <w:rPr>
                    <w:rFonts w:ascii="Times New Roman" w:hAnsi="Times New Roman"/>
                  </w:rPr>
                  <w:t>Development</w:t>
                </w:r>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smartTag>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 xml:space="preserve">Name of Department:       </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BD0FD9">
            <w:pPr>
              <w:spacing w:after="0" w:line="240" w:lineRule="auto"/>
              <w:rPr>
                <w:rFonts w:ascii="Times New Roman" w:hAnsi="Times New Roman"/>
              </w:rPr>
            </w:pPr>
            <w:r w:rsidRPr="001A70FD">
              <w:rPr>
                <w:rFonts w:ascii="Times New Roman" w:hAnsi="Times New Roman"/>
              </w:rPr>
              <w:t xml:space="preserve">Child Development </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Name of Division</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BD0FD9">
            <w:pPr>
              <w:spacing w:after="0" w:line="240" w:lineRule="auto"/>
              <w:rPr>
                <w:rFonts w:ascii="Times New Roman" w:hAnsi="Times New Roman"/>
              </w:rPr>
            </w:pPr>
            <w:r w:rsidRPr="001A70FD">
              <w:rPr>
                <w:rFonts w:ascii="Times New Roman" w:hAnsi="Times New Roman"/>
              </w:rPr>
              <w:t>Social Science, Human Development and Physical Education</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Name of Person Preparing this Report                                                  Extension</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BD0FD9">
            <w:pPr>
              <w:spacing w:after="0" w:line="240" w:lineRule="auto"/>
              <w:rPr>
                <w:rFonts w:ascii="Times New Roman" w:hAnsi="Times New Roman"/>
              </w:rPr>
            </w:pPr>
            <w:r w:rsidRPr="001A70FD">
              <w:rPr>
                <w:rFonts w:ascii="Times New Roman" w:hAnsi="Times New Roman"/>
              </w:rPr>
              <w:t>Mark Merjil                                                                                                   Ext 8900</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Name of Department Members Consulted</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 </w:t>
            </w:r>
            <w:r w:rsidRPr="001A70FD">
              <w:rPr>
                <w:rStyle w:val="PlaceholderText"/>
                <w:rFonts w:ascii="Times New Roman" w:hAnsi="Times New Roman"/>
              </w:rPr>
              <w:t>Click here to enter text.</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xml:space="preserve">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 xml:space="preserve">Name of Efficacy Team </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BD0FD9">
            <w:pPr>
              <w:spacing w:after="0" w:line="240" w:lineRule="auto"/>
              <w:rPr>
                <w:rFonts w:ascii="Times New Roman" w:hAnsi="Times New Roman"/>
              </w:rPr>
            </w:pPr>
            <w:r w:rsidRPr="001A70FD">
              <w:rPr>
                <w:rFonts w:ascii="Times New Roman" w:hAnsi="Times New Roman"/>
              </w:rPr>
              <w:t>Caleab Losee Ext 8258; Celia Huston Ext 8574</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b/>
        </w:rPr>
      </w:pPr>
      <w:r w:rsidRPr="001A70FD">
        <w:rPr>
          <w:rFonts w:ascii="Times New Roman" w:hAnsi="Times New Roman"/>
          <w:b/>
        </w:rPr>
        <w:t>Program Review Committee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Pr="001A70FD" w:rsidRDefault="007F7026" w:rsidP="00071DDD">
            <w:pPr>
              <w:spacing w:after="0" w:line="240" w:lineRule="auto"/>
              <w:rPr>
                <w:rFonts w:ascii="Times New Roman" w:hAnsi="Times New Roman"/>
              </w:rPr>
            </w:pPr>
            <w:r w:rsidRPr="001A70FD">
              <w:rPr>
                <w:rFonts w:ascii="Times New Roman" w:hAnsi="Times New Roman"/>
              </w:rPr>
              <w:t>Sue Crebbin; Denise Knight</w:t>
            </w:r>
          </w:p>
        </w:tc>
      </w:tr>
    </w:tbl>
    <w:p w:rsidR="007F7026" w:rsidRPr="001A70FD" w:rsidRDefault="007F7026" w:rsidP="00717100">
      <w:pPr>
        <w:spacing w:after="0" w:line="240" w:lineRule="auto"/>
        <w:rPr>
          <w:rFonts w:ascii="Times New Roman" w:hAnsi="Times New Roman"/>
        </w:rPr>
      </w:pPr>
    </w:p>
    <w:tbl>
      <w:tblPr>
        <w:tblW w:w="0" w:type="auto"/>
        <w:tblCellMar>
          <w:left w:w="0" w:type="dxa"/>
          <w:right w:w="0" w:type="dxa"/>
        </w:tblCellMar>
        <w:tblLook w:val="00A0"/>
      </w:tblPr>
      <w:tblGrid>
        <w:gridCol w:w="4742"/>
        <w:gridCol w:w="2393"/>
        <w:gridCol w:w="2441"/>
      </w:tblGrid>
      <w:tr w:rsidR="007F7026" w:rsidRPr="001A70FD"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D47827">
              <w:rPr>
                <w:rFonts w:ascii="Times New Roman" w:hAnsi="Times New Roman"/>
                <w:b/>
                <w:bCs/>
                <w:shd w:val="clear" w:color="auto" w:fill="FFFF00"/>
              </w:rPr>
              <w:t>Date Submitted</w:t>
            </w:r>
          </w:p>
        </w:tc>
      </w:tr>
      <w:tr w:rsidR="007F7026" w:rsidRPr="001A70FD"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center"/>
              <w:rPr>
                <w:rFonts w:ascii="Times New Roman" w:hAnsi="Times New Roman"/>
              </w:rPr>
            </w:pPr>
            <w:r w:rsidRPr="002B2856">
              <w:rPr>
                <w:rStyle w:val="PlaceholderText"/>
                <w:rFonts w:ascii="Times New Roman" w:hAnsi="Times New Roman"/>
                <w:color w:val="auto"/>
              </w:rPr>
              <w:t>March 24,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D47827" w:rsidRDefault="007F7026" w:rsidP="00D47827">
            <w:pPr>
              <w:spacing w:after="0" w:line="240" w:lineRule="auto"/>
              <w:jc w:val="center"/>
              <w:rPr>
                <w:rFonts w:ascii="Times New Roman" w:hAnsi="Times New Roman"/>
              </w:rPr>
            </w:pPr>
            <w:r w:rsidRPr="00D47827">
              <w:rPr>
                <w:rStyle w:val="PlaceholderText"/>
                <w:rFonts w:ascii="Times New Roman" w:hAnsi="Times New Roman"/>
                <w:color w:val="auto"/>
              </w:rPr>
              <w:t>March 24, 2010</w:t>
            </w:r>
          </w:p>
        </w:tc>
      </w:tr>
      <w:tr w:rsidR="007F7026" w:rsidRPr="001A70FD"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center"/>
              <w:rPr>
                <w:rFonts w:ascii="Times New Roman" w:hAnsi="Times New Roman"/>
              </w:rPr>
            </w:pPr>
            <w:r w:rsidRPr="002B2856">
              <w:rPr>
                <w:rStyle w:val="PlaceholderText"/>
                <w:rFonts w:ascii="Times New Roman" w:hAnsi="Times New Roman"/>
                <w:color w:val="auto"/>
              </w:rPr>
              <w:t>March 31,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D47827" w:rsidRDefault="007F7026" w:rsidP="00D47827">
            <w:pPr>
              <w:spacing w:after="0" w:line="240" w:lineRule="auto"/>
              <w:jc w:val="center"/>
              <w:rPr>
                <w:rFonts w:ascii="Times New Roman" w:hAnsi="Times New Roman"/>
              </w:rPr>
            </w:pPr>
            <w:r w:rsidRPr="00D47827">
              <w:rPr>
                <w:rStyle w:val="PlaceholderText"/>
                <w:rFonts w:ascii="Times New Roman" w:hAnsi="Times New Roman"/>
                <w:color w:val="auto"/>
              </w:rPr>
              <w:t>March 31, 2010</w:t>
            </w:r>
          </w:p>
        </w:tc>
      </w:tr>
      <w:tr w:rsidR="007F7026" w:rsidRPr="001A70FD"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center"/>
              <w:rPr>
                <w:rFonts w:ascii="Times New Roman" w:hAnsi="Times New Roman"/>
              </w:rPr>
            </w:pPr>
            <w:r w:rsidRPr="002B2856">
              <w:rPr>
                <w:rStyle w:val="PlaceholderText"/>
                <w:rFonts w:ascii="Times New Roman" w:hAnsi="Times New Roman"/>
                <w:color w:val="auto"/>
              </w:rPr>
              <w:t>April 1,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D47827" w:rsidRDefault="007F7026" w:rsidP="00D47827">
            <w:pPr>
              <w:spacing w:after="0" w:line="240" w:lineRule="auto"/>
              <w:jc w:val="center"/>
              <w:rPr>
                <w:rFonts w:ascii="Times New Roman" w:hAnsi="Times New Roman"/>
              </w:rPr>
            </w:pPr>
            <w:r w:rsidRPr="00D47827">
              <w:rPr>
                <w:rStyle w:val="PlaceholderText"/>
                <w:rFonts w:ascii="Times New Roman" w:hAnsi="Times New Roman"/>
                <w:color w:val="auto"/>
              </w:rPr>
              <w:t>April 1, 2010</w:t>
            </w:r>
          </w:p>
        </w:tc>
      </w:tr>
      <w:tr w:rsidR="007F7026" w:rsidRPr="001A70FD"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center"/>
              <w:rPr>
                <w:rFonts w:ascii="Times New Roman" w:hAnsi="Times New Roman"/>
              </w:rPr>
            </w:pPr>
            <w:r w:rsidRPr="002B2856">
              <w:rPr>
                <w:rStyle w:val="PlaceholderText"/>
                <w:rFonts w:ascii="Times New Roman" w:hAnsi="Times New Roman"/>
                <w:color w:val="auto"/>
              </w:rPr>
              <w:t>April 8,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7F7026" w:rsidRPr="00D47827" w:rsidRDefault="007F7026" w:rsidP="00D47827">
            <w:pPr>
              <w:spacing w:after="0" w:line="240" w:lineRule="auto"/>
              <w:jc w:val="center"/>
              <w:rPr>
                <w:rFonts w:ascii="Times New Roman" w:hAnsi="Times New Roman"/>
              </w:rPr>
            </w:pPr>
            <w:r w:rsidRPr="00D47827">
              <w:rPr>
                <w:rStyle w:val="PlaceholderText"/>
                <w:rFonts w:ascii="Times New Roman" w:hAnsi="Times New Roman"/>
                <w:color w:val="auto"/>
              </w:rPr>
              <w:t>April 8, 2010</w:t>
            </w:r>
          </w:p>
        </w:tc>
      </w:tr>
    </w:tbl>
    <w:p w:rsidR="007F7026" w:rsidRPr="001A70FD" w:rsidRDefault="007F7026" w:rsidP="00717100">
      <w:pPr>
        <w:spacing w:after="0" w:line="240" w:lineRule="auto"/>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jc w:val="center"/>
        <w:rPr>
          <w:rFonts w:ascii="Times New Roman" w:hAnsi="Times New Roman"/>
        </w:rPr>
      </w:pPr>
      <w:r w:rsidRPr="001A70FD">
        <w:rPr>
          <w:rFonts w:ascii="Times New Roman" w:hAnsi="Times New Roman"/>
        </w:rPr>
        <w:t> </w:t>
      </w:r>
    </w:p>
    <w:p w:rsidR="007F7026" w:rsidRPr="001A70FD" w:rsidRDefault="007F7026" w:rsidP="00717100">
      <w:pPr>
        <w:spacing w:after="0" w:line="240" w:lineRule="auto"/>
        <w:rPr>
          <w:rFonts w:ascii="Times New Roman" w:hAnsi="Times New Roman"/>
        </w:rPr>
      </w:pPr>
      <w:r w:rsidRPr="001A70FD">
        <w:rPr>
          <w:rFonts w:ascii="Times New Roman" w:hAnsi="Times New Roman"/>
          <w:b/>
          <w:bCs/>
        </w:rPr>
        <w:t>Staffing</w:t>
      </w:r>
    </w:p>
    <w:p w:rsidR="007F7026" w:rsidRPr="001A70FD" w:rsidRDefault="007F7026" w:rsidP="00717100">
      <w:pPr>
        <w:spacing w:after="0" w:line="240" w:lineRule="auto"/>
        <w:rPr>
          <w:rFonts w:ascii="Times New Roman" w:hAnsi="Times New Roman"/>
        </w:rPr>
      </w:pPr>
      <w:r w:rsidRPr="001A70FD">
        <w:rPr>
          <w:rFonts w:ascii="Times New Roman" w:hAnsi="Times New Roman"/>
        </w:rPr>
        <w:t>List the number of full and part-time employees in your area.</w:t>
      </w:r>
    </w:p>
    <w:tbl>
      <w:tblPr>
        <w:tblW w:w="0" w:type="auto"/>
        <w:tblCellMar>
          <w:left w:w="0" w:type="dxa"/>
          <w:right w:w="0" w:type="dxa"/>
        </w:tblCellMar>
        <w:tblLook w:val="00A0"/>
      </w:tblPr>
      <w:tblGrid>
        <w:gridCol w:w="1998"/>
        <w:gridCol w:w="2520"/>
        <w:gridCol w:w="2430"/>
        <w:gridCol w:w="2628"/>
      </w:tblGrid>
      <w:tr w:rsidR="007F7026" w:rsidRPr="001A70FD"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Number adjunct, short-term, hourly</w:t>
            </w:r>
          </w:p>
        </w:tc>
      </w:tr>
      <w:tr w:rsidR="007F7026" w:rsidRPr="001A70FD"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 </w:t>
            </w:r>
            <w:r w:rsidRPr="002B2856">
              <w:rPr>
                <w:rStyle w:val="PlaceholderText"/>
                <w:rFonts w:ascii="Times New Roman" w:hAnsi="Times New Roman"/>
                <w:color w:val="auto"/>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N/A</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both"/>
              <w:rPr>
                <w:rFonts w:ascii="Times New Roman" w:hAnsi="Times New Roman"/>
              </w:rPr>
            </w:pPr>
            <w:r w:rsidRPr="002B2856">
              <w:rPr>
                <w:rFonts w:ascii="Times New Roman" w:hAnsi="Times New Roman"/>
              </w:rPr>
              <w:t>N/A</w:t>
            </w:r>
          </w:p>
        </w:tc>
      </w:tr>
      <w:tr w:rsidR="007F7026" w:rsidRPr="001A70FD"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 </w:t>
            </w:r>
            <w:r w:rsidRPr="002B2856">
              <w:rPr>
                <w:rStyle w:val="PlaceholderText"/>
                <w:rFonts w:ascii="Times New Roman" w:hAnsi="Times New Roman"/>
                <w:color w:val="auto"/>
              </w:rPr>
              <w:t>N/A</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N/A</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both"/>
              <w:rPr>
                <w:rFonts w:ascii="Times New Roman" w:hAnsi="Times New Roman"/>
              </w:rPr>
            </w:pPr>
            <w:r w:rsidRPr="002B2856">
              <w:rPr>
                <w:rStyle w:val="PlaceholderText"/>
                <w:rFonts w:ascii="Times New Roman" w:hAnsi="Times New Roman"/>
                <w:color w:val="auto"/>
              </w:rPr>
              <w:t>N/A</w:t>
            </w:r>
          </w:p>
        </w:tc>
      </w:tr>
      <w:tr w:rsidR="007F7026" w:rsidRPr="001A70FD"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 </w:t>
            </w:r>
            <w:r w:rsidRPr="002B2856">
              <w:rPr>
                <w:rStyle w:val="PlaceholderText"/>
                <w:rFonts w:ascii="Times New Roman" w:hAnsi="Times New Roman"/>
                <w:color w:val="auto"/>
              </w:rPr>
              <w:t>23</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Style w:val="PlaceholderText"/>
                <w:rFonts w:ascii="Times New Roman" w:hAnsi="Times New Roman"/>
                <w:color w:val="auto"/>
              </w:rPr>
              <w:t>N/A</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both"/>
              <w:rPr>
                <w:rFonts w:ascii="Times New Roman" w:hAnsi="Times New Roman"/>
              </w:rPr>
            </w:pPr>
            <w:r w:rsidRPr="002B2856">
              <w:rPr>
                <w:rStyle w:val="PlaceholderText"/>
                <w:rFonts w:ascii="Times New Roman" w:hAnsi="Times New Roman"/>
                <w:color w:val="auto"/>
              </w:rPr>
              <w:t>N/A</w:t>
            </w:r>
          </w:p>
        </w:tc>
      </w:tr>
      <w:tr w:rsidR="007F7026" w:rsidRPr="001A70FD"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rPr>
                <w:rFonts w:ascii="Times New Roman" w:hAnsi="Times New Roman"/>
              </w:rPr>
            </w:pPr>
            <w:r w:rsidRPr="001A70FD">
              <w:rPr>
                <w:rFonts w:ascii="Times New Roman" w:hAnsi="Times New Roman"/>
                <w:b/>
                <w:bCs/>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Fonts w:ascii="Times New Roman" w:hAnsi="Times New Roman"/>
              </w:rPr>
              <w:t> </w:t>
            </w:r>
            <w:r w:rsidRPr="002B2856">
              <w:rPr>
                <w:rStyle w:val="PlaceholderText"/>
                <w:rFonts w:ascii="Times New Roman" w:hAnsi="Times New Roman"/>
                <w:color w:val="auto"/>
              </w:rPr>
              <w:t>24</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AB0464">
            <w:pPr>
              <w:spacing w:after="0" w:line="240" w:lineRule="auto"/>
              <w:rPr>
                <w:rFonts w:ascii="Times New Roman" w:hAnsi="Times New Roman"/>
              </w:rPr>
            </w:pPr>
            <w:r w:rsidRPr="002B2856">
              <w:rPr>
                <w:rStyle w:val="PlaceholderText"/>
                <w:rFonts w:ascii="Times New Roman" w:hAnsi="Times New Roman"/>
                <w:color w:val="auto"/>
              </w:rPr>
              <w:t>N/A</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7F7026" w:rsidRPr="002B2856" w:rsidRDefault="007F7026" w:rsidP="002B2856">
            <w:pPr>
              <w:spacing w:after="0" w:line="240" w:lineRule="auto"/>
              <w:jc w:val="both"/>
              <w:rPr>
                <w:rFonts w:ascii="Times New Roman" w:hAnsi="Times New Roman"/>
              </w:rPr>
            </w:pPr>
            <w:r w:rsidRPr="002B2856">
              <w:rPr>
                <w:rStyle w:val="PlaceholderText"/>
                <w:rFonts w:ascii="Times New Roman" w:hAnsi="Times New Roman"/>
                <w:color w:val="auto"/>
              </w:rPr>
              <w:t>N/A</w:t>
            </w:r>
          </w:p>
        </w:tc>
      </w:tr>
    </w:tbl>
    <w:p w:rsidR="007F7026" w:rsidRPr="001A70FD" w:rsidRDefault="007F7026" w:rsidP="00717100">
      <w:pPr>
        <w:spacing w:after="0" w:line="240" w:lineRule="auto"/>
        <w:jc w:val="center"/>
        <w:rPr>
          <w:rFonts w:ascii="Times New Roman" w:hAnsi="Times New Roman"/>
        </w:rPr>
      </w:pPr>
      <w:r w:rsidRPr="001A70FD">
        <w:rPr>
          <w:rFonts w:ascii="Times New Roman" w:hAnsi="Times New Roman"/>
        </w:rPr>
        <w:t> </w:t>
      </w:r>
    </w:p>
    <w:p w:rsidR="007F7026" w:rsidRPr="001A70FD" w:rsidRDefault="007F7026" w:rsidP="00087B1E">
      <w:pPr>
        <w:spacing w:after="0" w:line="240" w:lineRule="auto"/>
        <w:jc w:val="center"/>
        <w:rPr>
          <w:rFonts w:ascii="Times New Roman" w:hAnsi="Times New Roman"/>
        </w:rPr>
      </w:pPr>
      <w:r w:rsidRPr="001A70FD">
        <w:rPr>
          <w:rFonts w:ascii="Times New Roman" w:hAnsi="Times New Roman"/>
          <w:b/>
          <w:bCs/>
        </w:rPr>
        <w:t>Part I.  Questions Related to Strategic Initiative: Access</w:t>
      </w:r>
    </w:p>
    <w:p w:rsidR="007F7026" w:rsidRPr="001A70FD" w:rsidRDefault="007F7026" w:rsidP="00717100">
      <w:pPr>
        <w:spacing w:after="0" w:line="240" w:lineRule="auto"/>
        <w:jc w:val="center"/>
        <w:rPr>
          <w:rFonts w:ascii="Times New Roman" w:hAnsi="Times New Roman"/>
        </w:rPr>
      </w:pPr>
      <w:r w:rsidRPr="001A70FD">
        <w:rPr>
          <w:rFonts w:ascii="Times New Roman" w:hAnsi="Times New Roman"/>
          <w:b/>
          <w:bCs/>
        </w:rPr>
        <w:t>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xml:space="preserve">Use the demographic data provided to describe how well you are providing access to your program by answering the questions below. </w:t>
      </w:r>
    </w:p>
    <w:p w:rsidR="007F7026" w:rsidRPr="001A70FD" w:rsidRDefault="007F7026" w:rsidP="00A06B37">
      <w:pPr>
        <w:rPr>
          <w:rFonts w:ascii="Times New Roman" w:hAnsi="Times New Roman"/>
        </w:rPr>
      </w:pP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xml:space="preserve">Does the program population reflect the college’s population?  Is this an issue of concern?  If not, why not? If so, what steps are you taking to address the issue? </w:t>
      </w:r>
    </w:p>
    <w:p w:rsidR="007F7026" w:rsidRPr="001A70FD" w:rsidRDefault="007F7026" w:rsidP="00D47827">
      <w:pPr>
        <w:spacing w:after="0" w:line="240" w:lineRule="auto"/>
        <w:jc w:val="both"/>
        <w:rPr>
          <w:rFonts w:ascii="Times New Roman" w:hAnsi="Times New Roman"/>
        </w:rPr>
      </w:pPr>
    </w:p>
    <w:tbl>
      <w:tblPr>
        <w:tblW w:w="10388" w:type="dxa"/>
        <w:tblCellMar>
          <w:left w:w="0" w:type="dxa"/>
          <w:right w:w="0" w:type="dxa"/>
        </w:tblCellMar>
        <w:tblLook w:val="00A0"/>
      </w:tblPr>
      <w:tblGrid>
        <w:gridCol w:w="10388"/>
      </w:tblGrid>
      <w:tr w:rsidR="007F7026" w:rsidRPr="001A70FD" w:rsidTr="00D52614">
        <w:trPr>
          <w:trHeight w:val="3955"/>
        </w:trPr>
        <w:tc>
          <w:tcPr>
            <w:tcW w:w="103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95510D">
            <w:pPr>
              <w:rPr>
                <w:rFonts w:ascii="Times New Roman" w:hAnsi="Times New Roman"/>
              </w:rPr>
            </w:pPr>
            <w:r w:rsidRPr="001A70FD">
              <w:rPr>
                <w:rFonts w:ascii="Times New Roman" w:hAnsi="Times New Roman"/>
              </w:rPr>
              <w:t xml:space="preserve"> The </w:t>
            </w:r>
            <w:smartTag w:uri="urn:schemas-microsoft-com:office:smarttags" w:element="PlaceName">
              <w:smartTag w:uri="urn:schemas-microsoft-com:office:smarttags" w:element="place">
                <w:r w:rsidRPr="001A70FD">
                  <w:rPr>
                    <w:rFonts w:ascii="Times New Roman" w:hAnsi="Times New Roman"/>
                  </w:rPr>
                  <w:t>Child</w:t>
                </w:r>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Development</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smartTag>
            <w:r w:rsidRPr="001A70FD">
              <w:rPr>
                <w:rFonts w:ascii="Times New Roman" w:hAnsi="Times New Roman"/>
              </w:rPr>
              <w:t xml:space="preserve"> is predominantly made up of 75% Latino children and families.  13% of the children are Black or African American. 11% are White and 1% is Native Hawaiian or Pacific Islander.  </w:t>
            </w:r>
            <w:smartTag w:uri="urn:schemas-microsoft-com:office:smarttags" w:element="PlaceType">
              <w:smartTag w:uri="urn:schemas-microsoft-com:office:smarttags" w:element="place">
                <w:smartTag w:uri="urn:schemas-microsoft-com:office:smarttags" w:element="PlaceName">
                  <w:r w:rsidRPr="001A70FD">
                    <w:rPr>
                      <w:rFonts w:ascii="Times New Roman" w:hAnsi="Times New Roman"/>
                    </w:rPr>
                    <w:t>San Bernardino</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Valley</w:t>
                </w:r>
              </w:smartTag>
              <w:r w:rsidRPr="001A70FD">
                <w:rPr>
                  <w:rFonts w:ascii="Times New Roman" w:hAnsi="Times New Roman"/>
                </w:rPr>
                <w:t xml:space="preserve"> </w:t>
              </w:r>
              <w:smartTag w:uri="urn:schemas-microsoft-com:office:smarttags" w:element="PlaceType">
                <w:r w:rsidRPr="001A70FD">
                  <w:rPr>
                    <w:rFonts w:ascii="Times New Roman" w:hAnsi="Times New Roman"/>
                  </w:rPr>
                  <w:t>College</w:t>
                </w:r>
              </w:smartTag>
            </w:smartTag>
            <w:r w:rsidRPr="001A70FD">
              <w:rPr>
                <w:rFonts w:ascii="Times New Roman" w:hAnsi="Times New Roman"/>
              </w:rPr>
              <w:t xml:space="preserve"> is made up of 42.9% Latino or Hispanic, 22.48% is White, 20.5% is Black or African American, and .72 is Native Hawaiian or Pacific Islander.  According to (</w:t>
            </w:r>
            <w:smartTag w:uri="urn:schemas-microsoft-com:office:smarttags" w:element="PlaceType">
              <w:smartTag w:uri="urn:schemas-microsoft-com:office:smarttags" w:element="State">
                <w:r w:rsidRPr="001A70FD">
                  <w:rPr>
                    <w:rFonts w:ascii="Times New Roman" w:hAnsi="Times New Roman"/>
                  </w:rPr>
                  <w:t>California</w:t>
                </w:r>
              </w:smartTag>
            </w:smartTag>
            <w:r w:rsidRPr="001A70FD">
              <w:rPr>
                <w:rFonts w:ascii="Times New Roman" w:hAnsi="Times New Roman"/>
              </w:rPr>
              <w:t xml:space="preserve">'s Cities, Towns and Counties, 2009) Of the estimated 203K population of </w:t>
            </w:r>
            <w:smartTag w:uri="urn:schemas-microsoft-com:office:smarttags" w:element="PlaceType">
              <w:smartTag w:uri="urn:schemas-microsoft-com:office:smarttags" w:element="place">
                <w:smartTag w:uri="urn:schemas-microsoft-com:office:smarttags" w:element="City">
                  <w:r w:rsidRPr="001A70FD">
                    <w:rPr>
                      <w:rFonts w:ascii="Times New Roman" w:hAnsi="Times New Roman"/>
                    </w:rPr>
                    <w:t>San Bernardino</w:t>
                  </w:r>
                </w:smartTag>
              </w:smartTag>
            </w:smartTag>
            <w:r w:rsidRPr="001A70FD">
              <w:rPr>
                <w:rFonts w:ascii="Times New Roman" w:hAnsi="Times New Roman"/>
              </w:rPr>
              <w:t xml:space="preserve"> 116K is of Hispanic origin.  This supports the finding that the majority of children who are enrolled in the Child Development Program are Hispanic or Latino.  </w:t>
            </w:r>
          </w:p>
          <w:p w:rsidR="007F7026" w:rsidRPr="001A70FD" w:rsidRDefault="007F7026" w:rsidP="0095510D">
            <w:pPr>
              <w:rPr>
                <w:rFonts w:ascii="Times New Roman" w:hAnsi="Times New Roman"/>
              </w:rPr>
            </w:pPr>
            <w:r w:rsidRPr="001A70FD">
              <w:rPr>
                <w:rFonts w:ascii="Times New Roman" w:hAnsi="Times New Roman"/>
              </w:rPr>
              <w:t>According to findings, supported by The Desired Results for Children and Families Revised Parents Survey submitted once a school year found that a large majority of state preschool families are made up of stay-at-home mothers who walk their children to and from school, have a support system made up of grandmothers, aunts, and uncles and are pri</w:t>
            </w:r>
            <w:r>
              <w:rPr>
                <w:rFonts w:ascii="Times New Roman" w:hAnsi="Times New Roman"/>
              </w:rPr>
              <w:t>marily of a Hispanic or Latino d</w:t>
            </w:r>
            <w:r w:rsidRPr="001A70FD">
              <w:rPr>
                <w:rFonts w:ascii="Times New Roman" w:hAnsi="Times New Roman"/>
              </w:rPr>
              <w:t xml:space="preserve">ecent.  In the </w:t>
            </w:r>
            <w:smartTag w:uri="urn:schemas-microsoft-com:office:smarttags" w:element="PlaceType">
              <w:smartTag w:uri="urn:schemas-microsoft-com:office:smarttags" w:element="place">
                <w:smartTag w:uri="urn:schemas-microsoft-com:office:smarttags" w:element="PlaceName">
                  <w:r w:rsidRPr="001A70FD">
                    <w:rPr>
                      <w:rFonts w:ascii="Times New Roman" w:hAnsi="Times New Roman"/>
                    </w:rPr>
                    <w:t>Child</w:t>
                  </w:r>
                </w:smartTag>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Development</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smartTag>
            <w:r w:rsidRPr="001A70FD">
              <w:rPr>
                <w:rFonts w:ascii="Times New Roman" w:hAnsi="Times New Roman"/>
              </w:rPr>
              <w:t xml:space="preserve"> the majority of African American or White families are working parents who count on full day programs to care for their children while they are at work or school, have limited support systems, and are single.</w:t>
            </w:r>
          </w:p>
          <w:p w:rsidR="007F7026" w:rsidRPr="001A70FD" w:rsidRDefault="007F7026" w:rsidP="00E82EDC">
            <w:pPr>
              <w:spacing w:after="0" w:line="240" w:lineRule="auto"/>
              <w:rPr>
                <w:rFonts w:ascii="Times New Roman" w:hAnsi="Times New Roman"/>
              </w:rPr>
            </w:pPr>
            <w:r w:rsidRPr="001A70FD">
              <w:rPr>
                <w:rFonts w:ascii="Times New Roman" w:hAnsi="Times New Roman"/>
              </w:rPr>
              <w:t xml:space="preserve"> 44.3% of children enrolled at the </w:t>
            </w:r>
            <w:smartTag w:uri="urn:schemas-microsoft-com:office:smarttags" w:element="PlaceType">
              <w:smartTag w:uri="urn:schemas-microsoft-com:office:smarttags" w:element="place">
                <w:smartTag w:uri="urn:schemas-microsoft-com:office:smarttags" w:element="PlaceName">
                  <w:r w:rsidRPr="001A70FD">
                    <w:rPr>
                      <w:rFonts w:ascii="Times New Roman" w:hAnsi="Times New Roman"/>
                    </w:rPr>
                    <w:t>Child</w:t>
                  </w:r>
                </w:smartTag>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Development</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smartTag>
            <w:r w:rsidRPr="001A70FD">
              <w:rPr>
                <w:rFonts w:ascii="Times New Roman" w:hAnsi="Times New Roman"/>
              </w:rPr>
              <w:t xml:space="preserve"> are raised by single mothers who are working, going to school, or a combination of both.  Female head of households makes up 21.1% of the city's families (2009 County and City Extra).</w:t>
            </w:r>
          </w:p>
        </w:tc>
      </w:tr>
    </w:tbl>
    <w:p w:rsidR="007F7026" w:rsidRPr="001A70FD" w:rsidRDefault="007F7026" w:rsidP="00717100">
      <w:pPr>
        <w:spacing w:after="0" w:line="240" w:lineRule="auto"/>
        <w:jc w:val="both"/>
        <w:rPr>
          <w:rFonts w:ascii="Times New Roman" w:hAnsi="Times New Roman"/>
        </w:rPr>
      </w:pP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b/>
          <w:bCs/>
        </w:rPr>
        <w:t xml:space="preserve">Pattern of Service  </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How does the pattern of service and/or instruction provided by your department serve the needs of the community? Include as appropriate hours of operation/pattern of scheduling, alternate delivery methods, weekend instruction/service.</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tbl>
      <w:tblPr>
        <w:tblW w:w="0" w:type="auto"/>
        <w:tblCellMar>
          <w:left w:w="0" w:type="dxa"/>
          <w:right w:w="0" w:type="dxa"/>
        </w:tblCellMar>
        <w:tblLook w:val="00A0"/>
      </w:tblPr>
      <w:tblGrid>
        <w:gridCol w:w="9576"/>
      </w:tblGrid>
      <w:tr w:rsidR="007F7026" w:rsidRPr="001A70FD"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jc w:val="both"/>
              <w:rPr>
                <w:rFonts w:ascii="Times New Roman" w:hAnsi="Times New Roman"/>
              </w:rPr>
            </w:pPr>
            <w:r w:rsidRPr="001A70FD">
              <w:rPr>
                <w:rFonts w:ascii="Times New Roman" w:hAnsi="Times New Roman"/>
              </w:rPr>
              <w:t xml:space="preserve">The </w:t>
            </w:r>
            <w:smartTag w:uri="urn:schemas-microsoft-com:office:smarttags" w:element="PlaceType">
              <w:smartTag w:uri="urn:schemas-microsoft-com:office:smarttags" w:element="PlaceName">
                <w:r w:rsidRPr="001A70FD">
                  <w:rPr>
                    <w:rFonts w:ascii="Times New Roman" w:hAnsi="Times New Roman"/>
                  </w:rPr>
                  <w:t>San Bernardino</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Valley</w:t>
              </w:r>
            </w:smartTag>
            <w:r w:rsidRPr="001A70FD">
              <w:rPr>
                <w:rFonts w:ascii="Times New Roman" w:hAnsi="Times New Roman"/>
              </w:rPr>
              <w:t xml:space="preserve"> </w:t>
            </w:r>
            <w:smartTag w:uri="urn:schemas-microsoft-com:office:smarttags" w:element="PlaceType">
              <w:r w:rsidRPr="001A70FD">
                <w:rPr>
                  <w:rFonts w:ascii="Times New Roman" w:hAnsi="Times New Roman"/>
                </w:rPr>
                <w:t>College</w:t>
              </w:r>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Child</w:t>
                </w:r>
              </w:smartTag>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Development</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r w:rsidRPr="001A70FD">
              <w:rPr>
                <w:rFonts w:ascii="Times New Roman" w:hAnsi="Times New Roman"/>
              </w:rPr>
              <w:t xml:space="preserve"> offers serv</w:t>
            </w:r>
            <w:r>
              <w:rPr>
                <w:rFonts w:ascii="Times New Roman" w:hAnsi="Times New Roman"/>
              </w:rPr>
              <w:t xml:space="preserve">ices to families of both </w:t>
            </w:r>
            <w:smartTag w:uri="urn:schemas-microsoft-com:office:smarttags" w:element="PlaceType">
              <w:smartTag w:uri="urn:schemas-microsoft-com:office:smarttags" w:element="place">
                <w:r>
                  <w:rPr>
                    <w:rFonts w:ascii="Times New Roman" w:hAnsi="Times New Roman"/>
                  </w:rPr>
                  <w:t>Valley</w:t>
                </w:r>
              </w:smartTag>
              <w:r>
                <w:rPr>
                  <w:rFonts w:ascii="Times New Roman" w:hAnsi="Times New Roman"/>
                </w:rPr>
                <w:t xml:space="preserve"> </w:t>
              </w:r>
              <w:smartTag w:uri="urn:schemas-microsoft-com:office:smarttags" w:element="PlaceType">
                <w:r>
                  <w:rPr>
                    <w:rFonts w:ascii="Times New Roman" w:hAnsi="Times New Roman"/>
                  </w:rPr>
                  <w:t>C</w:t>
                </w:r>
                <w:r w:rsidRPr="001A70FD">
                  <w:rPr>
                    <w:rFonts w:ascii="Times New Roman" w:hAnsi="Times New Roman"/>
                  </w:rPr>
                  <w:t>ollege</w:t>
                </w:r>
              </w:smartTag>
            </w:smartTag>
            <w:r w:rsidRPr="001A70FD">
              <w:rPr>
                <w:rFonts w:ascii="Times New Roman" w:hAnsi="Times New Roman"/>
              </w:rPr>
              <w:t xml:space="preserve"> students and the community.  The </w:t>
            </w:r>
            <w:smartTag w:uri="urn:schemas-microsoft-com:office:smarttags" w:element="PlaceType">
              <w:smartTag w:uri="urn:schemas-microsoft-com:office:smarttags" w:element="place">
                <w:smartTag w:uri="urn:schemas-microsoft-com:office:smarttags" w:element="PlaceName">
                  <w:r w:rsidRPr="001A70FD">
                    <w:rPr>
                      <w:rFonts w:ascii="Times New Roman" w:hAnsi="Times New Roman"/>
                    </w:rPr>
                    <w:t>Child</w:t>
                  </w:r>
                </w:smartTag>
              </w:smartTag>
              <w:r w:rsidRPr="001A70FD">
                <w:rPr>
                  <w:rFonts w:ascii="Times New Roman" w:hAnsi="Times New Roman"/>
                </w:rPr>
                <w:t xml:space="preserve"> </w:t>
              </w:r>
              <w:smartTag w:uri="urn:schemas-microsoft-com:office:smarttags" w:element="PlaceType">
                <w:smartTag w:uri="urn:schemas-microsoft-com:office:smarttags" w:element="PlaceName">
                  <w:r w:rsidRPr="001A70FD">
                    <w:rPr>
                      <w:rFonts w:ascii="Times New Roman" w:hAnsi="Times New Roman"/>
                    </w:rPr>
                    <w:t>Development</w:t>
                  </w:r>
                </w:smartTag>
              </w:smartTag>
              <w:r w:rsidRPr="001A70FD">
                <w:rPr>
                  <w:rFonts w:ascii="Times New Roman" w:hAnsi="Times New Roman"/>
                </w:rPr>
                <w:t xml:space="preserve"> </w:t>
              </w:r>
              <w:smartTag w:uri="urn:schemas-microsoft-com:office:smarttags" w:element="PlaceType">
                <w:r w:rsidRPr="001A70FD">
                  <w:rPr>
                    <w:rFonts w:ascii="Times New Roman" w:hAnsi="Times New Roman"/>
                  </w:rPr>
                  <w:t>Center</w:t>
                </w:r>
              </w:smartTag>
            </w:smartTag>
            <w:r w:rsidRPr="001A70FD">
              <w:rPr>
                <w:rFonts w:ascii="Times New Roman" w:hAnsi="Times New Roman"/>
              </w:rPr>
              <w:t xml:space="preserve"> provides services Monday through Friday 7:00am – 4:00pm. 224 days a year.</w:t>
            </w:r>
          </w:p>
        </w:tc>
      </w:tr>
    </w:tbl>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717100">
      <w:pPr>
        <w:rPr>
          <w:rFonts w:ascii="Times New Roman" w:hAnsi="Times New Roman"/>
          <w:b/>
        </w:rPr>
      </w:pPr>
      <w:r w:rsidRPr="001A70FD">
        <w:rPr>
          <w:rFonts w:ascii="Times New Roman" w:hAnsi="Times New Roman"/>
          <w:b/>
        </w:rPr>
        <w:t>Part II: Questions Related to Strategic Initiative: Student Success</w:t>
      </w:r>
    </w:p>
    <w:p w:rsidR="007F7026" w:rsidRPr="001A70FD" w:rsidRDefault="007F7026" w:rsidP="00717100">
      <w:pPr>
        <w:rPr>
          <w:rFonts w:ascii="Times New Roman" w:hAnsi="Times New Roman"/>
        </w:rPr>
      </w:pPr>
      <w:r w:rsidRPr="001A70FD">
        <w:rPr>
          <w:rFonts w:ascii="Times New Roman" w:hAnsi="Times New Roman"/>
        </w:rPr>
        <w:t>Provide a brief analysis of the data and narrative from the program’s EMP Summary and discuss what it reveals about your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Pr="000B7FAD" w:rsidRDefault="007F7026" w:rsidP="00F704AC">
            <w:pPr>
              <w:spacing w:after="0" w:line="240" w:lineRule="auto"/>
              <w:rPr>
                <w:rFonts w:ascii="Times New Roman" w:hAnsi="Times New Roman"/>
              </w:rPr>
            </w:pPr>
            <w:r w:rsidRPr="000B7FAD">
              <w:rPr>
                <w:rFonts w:ascii="Times New Roman" w:hAnsi="Times New Roman"/>
              </w:rPr>
              <w:t>The Californi</w:t>
            </w:r>
            <w:r>
              <w:rPr>
                <w:rFonts w:ascii="Times New Roman" w:hAnsi="Times New Roman"/>
              </w:rPr>
              <w:t>a Department of Education (CDE) and</w:t>
            </w:r>
            <w:r w:rsidRPr="000B7FAD">
              <w:rPr>
                <w:rFonts w:ascii="Times New Roman" w:hAnsi="Times New Roman"/>
              </w:rPr>
              <w:t xml:space="preserve"> C</w:t>
            </w:r>
            <w:r>
              <w:rPr>
                <w:rFonts w:ascii="Times New Roman" w:hAnsi="Times New Roman"/>
              </w:rPr>
              <w:t>hild Development Division (CDD)</w:t>
            </w:r>
            <w:r w:rsidRPr="000B7FAD">
              <w:rPr>
                <w:rFonts w:ascii="Times New Roman" w:hAnsi="Times New Roman"/>
              </w:rPr>
              <w:t xml:space="preserve"> has revised its approach to evaluating the child care and development services it provides to move away from a process-oriented compliance model and towards a focus on the results desired from the system.  This approach is compatible with CDE's accountability system for elementary and secondary education.  It is intended to improve the results achieved for children and families through the child development services provided by CDE/CDD.  Desired Results for Children and Families will document the progress made by children and families in achieving desired results and will provide information to help practitioners improve their child care and development services.  The new system is designed to: </w:t>
            </w:r>
          </w:p>
          <w:p w:rsidR="007F7026" w:rsidRPr="000B7FAD" w:rsidRDefault="007F7026" w:rsidP="00F704AC">
            <w:pPr>
              <w:pStyle w:val="NormalWeb"/>
              <w:numPr>
                <w:ilvl w:val="0"/>
                <w:numId w:val="2"/>
              </w:numPr>
              <w:rPr>
                <w:sz w:val="22"/>
                <w:szCs w:val="22"/>
              </w:rPr>
            </w:pPr>
            <w:r w:rsidRPr="000B7FAD">
              <w:rPr>
                <w:sz w:val="22"/>
                <w:szCs w:val="22"/>
              </w:rPr>
              <w:t>Identify the measures that demonstrate the achievement of desired results across the development</w:t>
            </w:r>
            <w:r>
              <w:rPr>
                <w:sz w:val="22"/>
                <w:szCs w:val="22"/>
              </w:rPr>
              <w:t>al</w:t>
            </w:r>
            <w:r w:rsidRPr="000B7FAD">
              <w:rPr>
                <w:sz w:val="22"/>
                <w:szCs w:val="22"/>
              </w:rPr>
              <w:t xml:space="preserve"> areas for children from birth to age 13 in child care and development programs,</w:t>
            </w:r>
          </w:p>
          <w:p w:rsidR="007F7026" w:rsidRPr="000B7FAD" w:rsidRDefault="007F7026" w:rsidP="00F704AC">
            <w:pPr>
              <w:pStyle w:val="NormalWeb"/>
              <w:numPr>
                <w:ilvl w:val="0"/>
                <w:numId w:val="2"/>
              </w:numPr>
              <w:rPr>
                <w:sz w:val="22"/>
                <w:szCs w:val="22"/>
              </w:rPr>
            </w:pPr>
            <w:r w:rsidRPr="000B7FAD">
              <w:rPr>
                <w:sz w:val="22"/>
                <w:szCs w:val="22"/>
              </w:rPr>
              <w:t>Provide information that reflects the contributions made by each of the various types of CDE-funded child development programs in achieving the desired results,</w:t>
            </w:r>
          </w:p>
          <w:p w:rsidR="007F7026" w:rsidRPr="000B7FAD" w:rsidRDefault="007F7026" w:rsidP="00F704AC">
            <w:pPr>
              <w:pStyle w:val="NormalWeb"/>
              <w:numPr>
                <w:ilvl w:val="0"/>
                <w:numId w:val="2"/>
              </w:numPr>
              <w:rPr>
                <w:sz w:val="22"/>
                <w:szCs w:val="22"/>
              </w:rPr>
            </w:pPr>
            <w:r w:rsidRPr="000B7FAD">
              <w:rPr>
                <w:sz w:val="22"/>
                <w:szCs w:val="22"/>
              </w:rPr>
              <w:t>Hold programs accountable to Program Standards that support the achievement of desired results and are used to measure program quality,</w:t>
            </w:r>
          </w:p>
          <w:p w:rsidR="007F7026" w:rsidRPr="000B7FAD" w:rsidRDefault="007F7026" w:rsidP="00F704AC">
            <w:pPr>
              <w:pStyle w:val="NormalWeb"/>
              <w:numPr>
                <w:ilvl w:val="0"/>
                <w:numId w:val="2"/>
              </w:numPr>
              <w:rPr>
                <w:sz w:val="22"/>
                <w:szCs w:val="22"/>
              </w:rPr>
            </w:pPr>
            <w:r w:rsidRPr="000B7FAD">
              <w:rPr>
                <w:sz w:val="22"/>
                <w:szCs w:val="22"/>
              </w:rPr>
              <w:t xml:space="preserve">Provide a data collection mechanism for evaluation of the quality of individual child development </w:t>
            </w:r>
            <w:r w:rsidRPr="000B7FAD">
              <w:rPr>
                <w:sz w:val="22"/>
                <w:szCs w:val="22"/>
              </w:rPr>
              <w:lastRenderedPageBreak/>
              <w:t>programs, and</w:t>
            </w:r>
          </w:p>
          <w:p w:rsidR="007F7026" w:rsidRPr="000B7FAD" w:rsidRDefault="007F7026" w:rsidP="00F704AC">
            <w:pPr>
              <w:pStyle w:val="NormalWeb"/>
              <w:numPr>
                <w:ilvl w:val="0"/>
                <w:numId w:val="2"/>
              </w:numPr>
              <w:rPr>
                <w:sz w:val="22"/>
                <w:szCs w:val="22"/>
              </w:rPr>
            </w:pPr>
            <w:r w:rsidRPr="000B7FAD">
              <w:rPr>
                <w:sz w:val="22"/>
                <w:szCs w:val="22"/>
              </w:rPr>
              <w:t>Create a base of information on the relationships between processes and results which can be used to target technical assistance to improve practice in all child development programs.</w:t>
            </w:r>
          </w:p>
          <w:p w:rsidR="007F7026" w:rsidRDefault="007F7026" w:rsidP="00DC67EA">
            <w:pPr>
              <w:pStyle w:val="NormalWeb"/>
            </w:pPr>
            <w:r w:rsidRPr="000B7FAD">
              <w:rPr>
                <w:sz w:val="22"/>
                <w:szCs w:val="22"/>
              </w:rPr>
              <w:t xml:space="preserve">This information was found on the following website:  </w:t>
            </w:r>
            <w:hyperlink r:id="rId5" w:history="1">
              <w:r w:rsidRPr="000B7FAD">
                <w:rPr>
                  <w:rStyle w:val="Hyperlink"/>
                  <w:color w:val="auto"/>
                  <w:sz w:val="22"/>
                  <w:szCs w:val="22"/>
                </w:rPr>
                <w:t>http://www.wested.org/desiredresults/training/intro.htm</w:t>
              </w:r>
            </w:hyperlink>
          </w:p>
          <w:p w:rsidR="007F7026" w:rsidRPr="00087B1E" w:rsidRDefault="007F7026" w:rsidP="00DC67EA">
            <w:pPr>
              <w:pStyle w:val="NormalWeb"/>
              <w:rPr>
                <w:sz w:val="22"/>
                <w:szCs w:val="22"/>
              </w:rPr>
            </w:pPr>
            <w:r w:rsidRPr="00087B1E">
              <w:rPr>
                <w:sz w:val="22"/>
                <w:szCs w:val="22"/>
              </w:rPr>
              <w:t xml:space="preserve">The Child Development Center had compiled all data and is now quantifying the outcomes using an excel spreadsheet.  The data will help to determine the developmental stage of each child, and will help staff create and develop a curriculum and lesson plan which will best meet the child’s individual needs. This data is useful in determining exactly where the child is developmentally in order to provide the child with the skills necessary to be prepared for </w:t>
            </w:r>
            <w:r>
              <w:rPr>
                <w:sz w:val="22"/>
                <w:szCs w:val="22"/>
              </w:rPr>
              <w:t>Kindergarten</w:t>
            </w:r>
            <w:r w:rsidRPr="00087B1E">
              <w:rPr>
                <w:sz w:val="22"/>
                <w:szCs w:val="22"/>
              </w:rPr>
              <w:t>.</w:t>
            </w:r>
          </w:p>
          <w:p w:rsidR="007F7026" w:rsidRPr="000B7FAD" w:rsidRDefault="007F7026" w:rsidP="00DC67EA">
            <w:pPr>
              <w:pStyle w:val="NormalWeb"/>
              <w:rPr>
                <w:sz w:val="22"/>
                <w:szCs w:val="22"/>
              </w:rPr>
            </w:pPr>
          </w:p>
        </w:tc>
      </w:tr>
    </w:tbl>
    <w:p w:rsidR="007F7026" w:rsidRPr="001A70FD" w:rsidRDefault="007F7026" w:rsidP="00717100">
      <w:pPr>
        <w:jc w:val="both"/>
        <w:rPr>
          <w:rFonts w:ascii="Times New Roman" w:hAnsi="Times New Roman"/>
        </w:rPr>
      </w:pPr>
    </w:p>
    <w:p w:rsidR="007F7026" w:rsidRPr="001A70FD" w:rsidRDefault="007F7026" w:rsidP="00717100">
      <w:pPr>
        <w:jc w:val="both"/>
        <w:rPr>
          <w:rFonts w:ascii="Times New Roman" w:hAnsi="Times New Roman"/>
          <w:b/>
        </w:rPr>
      </w:pPr>
      <w:r w:rsidRPr="001A70FD">
        <w:rPr>
          <w:rFonts w:ascii="Times New Roman" w:hAnsi="Times New Roman"/>
          <w:b/>
        </w:rPr>
        <w:t>Supplemental Data</w:t>
      </w:r>
    </w:p>
    <w:p w:rsidR="007F7026" w:rsidRPr="001A70FD" w:rsidRDefault="007F7026" w:rsidP="00717100">
      <w:pPr>
        <w:rPr>
          <w:rFonts w:ascii="Times New Roman" w:hAnsi="Times New Roman"/>
        </w:rPr>
      </w:pPr>
      <w:r w:rsidRPr="001A70FD">
        <w:rPr>
          <w:rFonts w:ascii="Times New Roman" w:hAnsi="Times New Roman"/>
        </w:rPr>
        <w:t>Provide any additional information such as job market indicators, standards in the field or licensure rates that would help the committee to better understand how your program contributes to the success of your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rPr>
          <w:trHeight w:val="2321"/>
        </w:trPr>
        <w:tc>
          <w:tcPr>
            <w:tcW w:w="9576" w:type="dxa"/>
          </w:tcPr>
          <w:p w:rsidR="007F7026" w:rsidRPr="00087B1E" w:rsidRDefault="007F7026" w:rsidP="00087B1E">
            <w:pPr>
              <w:jc w:val="both"/>
              <w:rPr>
                <w:rFonts w:ascii="Times New Roman" w:hAnsi="Times New Roman"/>
              </w:rPr>
            </w:pPr>
            <w:r w:rsidRPr="000B7FAD">
              <w:rPr>
                <w:rStyle w:val="PlaceholderText"/>
                <w:rFonts w:ascii="Times New Roman" w:hAnsi="Times New Roman"/>
                <w:color w:val="auto"/>
              </w:rPr>
              <w:t>The Child Development Center provides services to income eligible families utilizing a ranking system which list families according to income. Foster childre</w:t>
            </w:r>
            <w:r>
              <w:rPr>
                <w:rStyle w:val="PlaceholderText"/>
                <w:rFonts w:ascii="Times New Roman" w:hAnsi="Times New Roman"/>
                <w:color w:val="auto"/>
              </w:rPr>
              <w:t>n and children registered with Child Protective S</w:t>
            </w:r>
            <w:r w:rsidRPr="000B7FAD">
              <w:rPr>
                <w:rStyle w:val="PlaceholderText"/>
                <w:rFonts w:ascii="Times New Roman" w:hAnsi="Times New Roman"/>
                <w:color w:val="auto"/>
              </w:rPr>
              <w:t>ervices (CPS) have priority.  Currently we have 674 families on the waiting list with 301 children enrolled.  The programs</w:t>
            </w:r>
            <w:r>
              <w:rPr>
                <w:rStyle w:val="PlaceholderText"/>
                <w:rFonts w:ascii="Times New Roman" w:hAnsi="Times New Roman"/>
                <w:color w:val="auto"/>
              </w:rPr>
              <w:t xml:space="preserve"> licensing capacity is at 294. </w:t>
            </w:r>
          </w:p>
        </w:tc>
      </w:tr>
    </w:tbl>
    <w:p w:rsidR="007F7026" w:rsidRPr="001A70FD" w:rsidRDefault="007F7026" w:rsidP="00717100">
      <w:pPr>
        <w:rPr>
          <w:rFonts w:ascii="Times New Roman" w:hAnsi="Times New Roman"/>
          <w:b/>
        </w:rPr>
      </w:pPr>
    </w:p>
    <w:p w:rsidR="007F7026" w:rsidRPr="00087B1E" w:rsidRDefault="007F7026" w:rsidP="00717100">
      <w:pPr>
        <w:rPr>
          <w:rFonts w:ascii="Times New Roman" w:hAnsi="Times New Roman"/>
          <w:b/>
        </w:rPr>
      </w:pPr>
      <w:r w:rsidRPr="001A70FD">
        <w:rPr>
          <w:rFonts w:ascii="Times New Roman" w:hAnsi="Times New Roman"/>
          <w:b/>
        </w:rPr>
        <w:t>Student Learning Outcomes</w:t>
      </w:r>
    </w:p>
    <w:p w:rsidR="007F7026" w:rsidRPr="001A70FD" w:rsidRDefault="007F7026" w:rsidP="00717100">
      <w:pPr>
        <w:spacing w:after="0" w:line="240" w:lineRule="auto"/>
        <w:rPr>
          <w:rFonts w:ascii="Times New Roman" w:hAnsi="Times New Roman"/>
          <w:b/>
          <w:bCs/>
        </w:rPr>
      </w:pPr>
      <w:r w:rsidRPr="001A70FD">
        <w:rPr>
          <w:rFonts w:ascii="Times New Roman" w:hAnsi="Times New Roman"/>
          <w:b/>
          <w:bCs/>
        </w:rPr>
        <w:t xml:space="preserve">The list above shows the courses that have SLOs on file with the Office of Instruction. </w:t>
      </w:r>
    </w:p>
    <w:p w:rsidR="007F7026" w:rsidRPr="001A70FD" w:rsidRDefault="007F7026" w:rsidP="00717100">
      <w:pPr>
        <w:spacing w:after="0" w:line="240" w:lineRule="auto"/>
        <w:rPr>
          <w:rFonts w:ascii="Times New Roman" w:hAnsi="Times New Roman"/>
          <w:b/>
          <w:bCs/>
        </w:rPr>
      </w:pP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If you have courses for which SLOs have not been developed, explain why.  What are your plans to remedy this?</w:t>
      </w:r>
    </w:p>
    <w:tbl>
      <w:tblPr>
        <w:tblW w:w="0" w:type="auto"/>
        <w:tblCellMar>
          <w:left w:w="0" w:type="dxa"/>
          <w:right w:w="0" w:type="dxa"/>
        </w:tblCellMar>
        <w:tblLook w:val="00A0"/>
      </w:tblPr>
      <w:tblGrid>
        <w:gridCol w:w="9576"/>
      </w:tblGrid>
      <w:tr w:rsidR="007F7026" w:rsidRPr="001A70FD"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F7026" w:rsidRPr="001A70FD" w:rsidRDefault="007F7026" w:rsidP="00AB0464">
            <w:pPr>
              <w:spacing w:after="0" w:line="240" w:lineRule="auto"/>
              <w:jc w:val="both"/>
              <w:rPr>
                <w:rFonts w:ascii="Times New Roman" w:hAnsi="Times New Roman"/>
                <w:b/>
              </w:rPr>
            </w:pPr>
            <w:r w:rsidRPr="001A70FD">
              <w:rPr>
                <w:rFonts w:ascii="Times New Roman" w:hAnsi="Times New Roman"/>
                <w:b/>
              </w:rPr>
              <w:t>Not Applicable</w:t>
            </w:r>
          </w:p>
          <w:p w:rsidR="007F7026" w:rsidRPr="001A70FD" w:rsidRDefault="007F7026" w:rsidP="00AB0464">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AB0464">
            <w:pPr>
              <w:spacing w:after="0" w:line="240" w:lineRule="auto"/>
              <w:jc w:val="both"/>
              <w:rPr>
                <w:rFonts w:ascii="Times New Roman" w:hAnsi="Times New Roman"/>
              </w:rPr>
            </w:pPr>
          </w:p>
          <w:p w:rsidR="007F7026" w:rsidRPr="001A70FD" w:rsidRDefault="007F7026" w:rsidP="00AB0464">
            <w:pPr>
              <w:spacing w:after="0" w:line="240" w:lineRule="auto"/>
              <w:jc w:val="both"/>
              <w:rPr>
                <w:rFonts w:ascii="Times New Roman" w:hAnsi="Times New Roman"/>
              </w:rPr>
            </w:pPr>
          </w:p>
          <w:p w:rsidR="007F7026" w:rsidRPr="001A70FD" w:rsidRDefault="007F7026" w:rsidP="00AB0464">
            <w:pPr>
              <w:spacing w:after="0" w:line="240" w:lineRule="auto"/>
              <w:jc w:val="both"/>
              <w:rPr>
                <w:rFonts w:ascii="Times New Roman" w:hAnsi="Times New Roman"/>
              </w:rPr>
            </w:pPr>
            <w:r w:rsidRPr="001A70FD">
              <w:rPr>
                <w:rFonts w:ascii="Times New Roman" w:hAnsi="Times New Roman"/>
              </w:rPr>
              <w:t> </w:t>
            </w:r>
          </w:p>
          <w:p w:rsidR="007F7026" w:rsidRPr="001A70FD" w:rsidRDefault="007F7026" w:rsidP="00AB0464">
            <w:pPr>
              <w:spacing w:after="0" w:line="240" w:lineRule="auto"/>
              <w:jc w:val="both"/>
              <w:rPr>
                <w:rFonts w:ascii="Times New Roman" w:hAnsi="Times New Roman"/>
              </w:rPr>
            </w:pPr>
            <w:r w:rsidRPr="001A70FD">
              <w:rPr>
                <w:rFonts w:ascii="Times New Roman" w:hAnsi="Times New Roman"/>
              </w:rPr>
              <w:t> </w:t>
            </w:r>
          </w:p>
        </w:tc>
      </w:tr>
    </w:tbl>
    <w:p w:rsidR="007F7026" w:rsidRPr="001A70FD" w:rsidRDefault="007F7026" w:rsidP="00717100">
      <w:pPr>
        <w:spacing w:after="0" w:line="240" w:lineRule="auto"/>
        <w:rPr>
          <w:rFonts w:ascii="Times New Roman" w:hAnsi="Times New Roman"/>
        </w:rPr>
      </w:pPr>
    </w:p>
    <w:p w:rsidR="007F7026" w:rsidRDefault="007F7026" w:rsidP="00717100">
      <w:pPr>
        <w:spacing w:after="0" w:line="240" w:lineRule="auto"/>
        <w:rPr>
          <w:rFonts w:ascii="Times New Roman" w:hAnsi="Times New Roman"/>
          <w:b/>
        </w:rPr>
      </w:pPr>
    </w:p>
    <w:p w:rsidR="007F7026" w:rsidRPr="001A70FD" w:rsidRDefault="007F7026" w:rsidP="00717100">
      <w:pPr>
        <w:spacing w:after="0" w:line="240" w:lineRule="auto"/>
        <w:rPr>
          <w:rFonts w:ascii="Times New Roman" w:hAnsi="Times New Roman"/>
          <w:b/>
        </w:rPr>
      </w:pPr>
      <w:r w:rsidRPr="001A70FD">
        <w:rPr>
          <w:rFonts w:ascii="Times New Roman" w:hAnsi="Times New Roman"/>
          <w:b/>
        </w:rPr>
        <w:t>Attach your three-year plan for assessing SLOs.</w:t>
      </w:r>
    </w:p>
    <w:p w:rsidR="007F7026" w:rsidRPr="001A70FD" w:rsidRDefault="007F7026" w:rsidP="00717100">
      <w:pPr>
        <w:spacing w:after="0" w:line="240" w:lineRule="auto"/>
        <w:jc w:val="both"/>
        <w:rPr>
          <w:rFonts w:ascii="Times New Roman" w:hAnsi="Times New Roman"/>
        </w:rPr>
      </w:pPr>
      <w:r w:rsidRPr="001A70FD">
        <w:rPr>
          <w:rFonts w:ascii="Times New Roman" w:hAnsi="Times New Roman"/>
        </w:rPr>
        <w:t>What progress has the program made in its three-year plan? Have you implemented any program changes based on assessment results?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Pr="00B317DF" w:rsidRDefault="007F7026" w:rsidP="00071DDD">
            <w:pPr>
              <w:spacing w:after="0" w:line="240" w:lineRule="auto"/>
              <w:rPr>
                <w:rFonts w:ascii="Times New Roman" w:hAnsi="Times New Roman"/>
                <w:b/>
              </w:rPr>
            </w:pPr>
          </w:p>
          <w:p w:rsidR="007F7026" w:rsidRPr="00B317DF" w:rsidRDefault="007F7026" w:rsidP="00071DDD">
            <w:pPr>
              <w:spacing w:after="0" w:line="240" w:lineRule="auto"/>
              <w:rPr>
                <w:rFonts w:ascii="Times New Roman" w:hAnsi="Times New Roman"/>
                <w:b/>
              </w:rPr>
            </w:pPr>
            <w:r w:rsidRPr="00B317DF">
              <w:rPr>
                <w:rFonts w:ascii="Times New Roman" w:hAnsi="Times New Roman"/>
                <w:b/>
              </w:rPr>
              <w:t>Not Applicable</w:t>
            </w:r>
          </w:p>
          <w:p w:rsidR="007F7026" w:rsidRPr="00B317DF" w:rsidRDefault="007F7026" w:rsidP="00071DDD">
            <w:pPr>
              <w:spacing w:after="0" w:line="240" w:lineRule="auto"/>
              <w:rPr>
                <w:rFonts w:ascii="Times New Roman" w:hAnsi="Times New Roman"/>
                <w:b/>
              </w:rPr>
            </w:pPr>
          </w:p>
        </w:tc>
      </w:tr>
    </w:tbl>
    <w:p w:rsidR="007F7026" w:rsidRPr="001A70FD" w:rsidRDefault="007F7026" w:rsidP="008139CC">
      <w:pPr>
        <w:rPr>
          <w:rFonts w:ascii="Times New Roman" w:hAnsi="Times New Roman"/>
          <w:b/>
        </w:rPr>
      </w:pPr>
    </w:p>
    <w:p w:rsidR="007F7026" w:rsidRPr="001A70FD" w:rsidRDefault="007F7026" w:rsidP="008139CC">
      <w:pPr>
        <w:jc w:val="center"/>
        <w:rPr>
          <w:rFonts w:ascii="Times New Roman" w:hAnsi="Times New Roman"/>
          <w:b/>
        </w:rPr>
      </w:pPr>
      <w:bookmarkStart w:id="0" w:name="OLE_LINK3"/>
      <w:bookmarkStart w:id="1" w:name="OLE_LINK4"/>
      <w:r w:rsidRPr="001A70FD">
        <w:rPr>
          <w:rFonts w:ascii="Times New Roman" w:hAnsi="Times New Roman"/>
          <w:b/>
        </w:rPr>
        <w:t>Part III.  Questions Related to Strategic Initiative:  Institutional Effectiveness</w:t>
      </w:r>
    </w:p>
    <w:p w:rsidR="007F7026" w:rsidRPr="001A70FD" w:rsidRDefault="007F7026" w:rsidP="008139CC">
      <w:pPr>
        <w:jc w:val="center"/>
        <w:rPr>
          <w:rFonts w:ascii="Times New Roman" w:hAnsi="Times New Roman"/>
          <w:b/>
        </w:rPr>
      </w:pPr>
      <w:r w:rsidRPr="001A70FD">
        <w:rPr>
          <w:rFonts w:ascii="Times New Roman" w:hAnsi="Times New Roman"/>
          <w:b/>
        </w:rPr>
        <w:t>Mission and Purpose</w:t>
      </w:r>
    </w:p>
    <w:p w:rsidR="007F7026" w:rsidRPr="001A70FD" w:rsidRDefault="007F7026" w:rsidP="008139CC">
      <w:pPr>
        <w:jc w:val="center"/>
        <w:rPr>
          <w:rFonts w:ascii="Times New Roman" w:hAnsi="Times New Roman"/>
        </w:rPr>
      </w:pPr>
      <w:r w:rsidRPr="001A70FD">
        <w:rPr>
          <w:rFonts w:ascii="Times New Roman" w:hAnsi="Times New Roman"/>
        </w:rPr>
        <w:t>What is the purpose of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c>
          <w:tcPr>
            <w:tcW w:w="10440" w:type="dxa"/>
          </w:tcPr>
          <w:p w:rsidR="007F7026" w:rsidRPr="000B7FAD" w:rsidRDefault="007F7026" w:rsidP="00AB0464">
            <w:pPr>
              <w:jc w:val="both"/>
              <w:rPr>
                <w:rFonts w:ascii="Times New Roman" w:hAnsi="Times New Roman"/>
              </w:rPr>
            </w:pPr>
            <w:bookmarkStart w:id="2" w:name="OLE_LINK1"/>
            <w:bookmarkStart w:id="3" w:name="OLE_LINK2"/>
            <w:r w:rsidRPr="000B7FAD">
              <w:rPr>
                <w:rFonts w:ascii="Times New Roman" w:hAnsi="Times New Roman"/>
              </w:rPr>
              <w:t>San Bernardino Valley College Child Development Center’s mission is to serve as a model of excellence by providing high quality child development experiences for children ages birth to five years old.</w:t>
            </w:r>
          </w:p>
          <w:p w:rsidR="007F7026" w:rsidRPr="000B7FAD" w:rsidRDefault="007F7026" w:rsidP="00957F94">
            <w:pPr>
              <w:numPr>
                <w:ilvl w:val="0"/>
                <w:numId w:val="1"/>
              </w:numPr>
              <w:jc w:val="both"/>
              <w:rPr>
                <w:rFonts w:ascii="Times New Roman" w:hAnsi="Times New Roman"/>
              </w:rPr>
            </w:pPr>
            <w:r w:rsidRPr="000B7FAD">
              <w:rPr>
                <w:rFonts w:ascii="Times New Roman" w:hAnsi="Times New Roman"/>
              </w:rPr>
              <w:t>We believe children learn most naturally and effectively when engaged in developmentally appropriate activities that are responsive to their interest and experiences.</w:t>
            </w:r>
          </w:p>
          <w:p w:rsidR="007F7026" w:rsidRPr="000B7FAD" w:rsidRDefault="007F7026" w:rsidP="00957F94">
            <w:pPr>
              <w:numPr>
                <w:ilvl w:val="0"/>
                <w:numId w:val="1"/>
              </w:numPr>
              <w:jc w:val="both"/>
              <w:rPr>
                <w:rFonts w:ascii="Times New Roman" w:hAnsi="Times New Roman"/>
              </w:rPr>
            </w:pPr>
            <w:r w:rsidRPr="000B7FAD">
              <w:rPr>
                <w:rFonts w:ascii="Times New Roman" w:hAnsi="Times New Roman"/>
              </w:rPr>
              <w:t>We believe that parents are children’s first teachers throughout the entire learning process.  Therefore, we work to support par</w:t>
            </w:r>
            <w:r>
              <w:rPr>
                <w:rFonts w:ascii="Times New Roman" w:hAnsi="Times New Roman"/>
              </w:rPr>
              <w:t>ents in their efforts to guide</w:t>
            </w:r>
            <w:r w:rsidRPr="000B7FAD">
              <w:rPr>
                <w:rFonts w:ascii="Times New Roman" w:hAnsi="Times New Roman"/>
              </w:rPr>
              <w:t xml:space="preserve"> children’s development.</w:t>
            </w:r>
          </w:p>
          <w:p w:rsidR="007F7026" w:rsidRPr="000B7FAD" w:rsidRDefault="007F7026" w:rsidP="00957F94">
            <w:pPr>
              <w:numPr>
                <w:ilvl w:val="0"/>
                <w:numId w:val="1"/>
              </w:numPr>
              <w:jc w:val="both"/>
              <w:rPr>
                <w:rFonts w:ascii="Times New Roman" w:hAnsi="Times New Roman"/>
              </w:rPr>
            </w:pPr>
            <w:r w:rsidRPr="000B7FAD">
              <w:rPr>
                <w:rFonts w:ascii="Times New Roman" w:hAnsi="Times New Roman"/>
              </w:rPr>
              <w:t>We believe that teachers play an intentional role in both planned and unexpected learning opportunities by using their knowledge, judgment and expertise to organize experiences for children.</w:t>
            </w:r>
          </w:p>
        </w:tc>
      </w:tr>
    </w:tbl>
    <w:p w:rsidR="007F7026" w:rsidRPr="001A70FD" w:rsidRDefault="007F7026" w:rsidP="00717100">
      <w:pPr>
        <w:jc w:val="both"/>
        <w:rPr>
          <w:rFonts w:ascii="Times New Roman" w:hAnsi="Times New Roman"/>
        </w:rPr>
      </w:pPr>
      <w:r w:rsidRPr="001A70FD">
        <w:rPr>
          <w:rFonts w:ascii="Times New Roman" w:hAnsi="Times New Roman"/>
        </w:rPr>
        <w:t xml:space="preserve"> </w:t>
      </w:r>
    </w:p>
    <w:bookmarkEnd w:id="2"/>
    <w:bookmarkEnd w:id="3"/>
    <w:p w:rsidR="007F7026" w:rsidRPr="001A70FD" w:rsidRDefault="007F7026" w:rsidP="008139CC">
      <w:pPr>
        <w:jc w:val="both"/>
        <w:rPr>
          <w:rFonts w:ascii="Times New Roman" w:hAnsi="Times New Roman"/>
        </w:rPr>
      </w:pPr>
      <w:r w:rsidRPr="001A70FD">
        <w:rPr>
          <w:rFonts w:ascii="Times New Roman" w:hAnsi="Times New Roman"/>
        </w:rPr>
        <w:t>How does this purpose relate to the college 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c>
          <w:tcPr>
            <w:tcW w:w="10440" w:type="dxa"/>
          </w:tcPr>
          <w:p w:rsidR="007F7026" w:rsidRPr="000B7FAD" w:rsidRDefault="007F7026" w:rsidP="00AB0464">
            <w:pPr>
              <w:jc w:val="both"/>
              <w:rPr>
                <w:rStyle w:val="PlaceholderText"/>
                <w:rFonts w:ascii="Times New Roman" w:hAnsi="Times New Roman"/>
                <w:color w:val="auto"/>
              </w:rPr>
            </w:pPr>
            <w:r w:rsidRPr="000B7FAD">
              <w:rPr>
                <w:rStyle w:val="PlaceholderText"/>
                <w:rFonts w:ascii="Times New Roman" w:hAnsi="Times New Roman"/>
                <w:color w:val="auto"/>
              </w:rPr>
              <w:t xml:space="preserve">San Bernardino Valley College Mission Statement: Provides quality education and services that support a diverse community of learners. </w:t>
            </w:r>
          </w:p>
          <w:p w:rsidR="007F7026" w:rsidRPr="000B7FAD" w:rsidRDefault="007F7026" w:rsidP="00AB0464">
            <w:pPr>
              <w:jc w:val="both"/>
              <w:rPr>
                <w:rStyle w:val="PlaceholderText"/>
                <w:rFonts w:ascii="Times New Roman" w:hAnsi="Times New Roman"/>
                <w:color w:val="auto"/>
              </w:rPr>
            </w:pPr>
            <w:r w:rsidRPr="000B7FAD">
              <w:rPr>
                <w:rStyle w:val="PlaceholderText"/>
                <w:rFonts w:ascii="Times New Roman" w:hAnsi="Times New Roman"/>
                <w:color w:val="auto"/>
              </w:rPr>
              <w:t>The Child Development Center provides high quality child</w:t>
            </w:r>
            <w:r>
              <w:rPr>
                <w:rStyle w:val="PlaceholderText"/>
                <w:rFonts w:ascii="Times New Roman" w:hAnsi="Times New Roman"/>
                <w:color w:val="auto"/>
              </w:rPr>
              <w:t xml:space="preserve"> </w:t>
            </w:r>
            <w:r w:rsidRPr="000B7FAD">
              <w:rPr>
                <w:rStyle w:val="PlaceholderText"/>
                <w:rFonts w:ascii="Times New Roman" w:hAnsi="Times New Roman"/>
                <w:color w:val="auto"/>
              </w:rPr>
              <w:t>care to children of Valley College students and families.  It is the policy of the center to take an anti-bias approach when developing curriculum.  Every effort is made to offer culturally rich activities and experiences which promote friendship, tolerance, and peace.</w:t>
            </w:r>
          </w:p>
          <w:p w:rsidR="007F7026" w:rsidRPr="000B7FAD" w:rsidRDefault="007F7026" w:rsidP="00AB0464">
            <w:pPr>
              <w:jc w:val="both"/>
              <w:rPr>
                <w:rStyle w:val="PlaceholderText"/>
                <w:rFonts w:ascii="Times New Roman" w:hAnsi="Times New Roman"/>
                <w:color w:val="auto"/>
              </w:rPr>
            </w:pPr>
            <w:r w:rsidRPr="000B7FAD">
              <w:rPr>
                <w:rStyle w:val="PlaceholderText"/>
                <w:rFonts w:ascii="Times New Roman" w:hAnsi="Times New Roman"/>
                <w:color w:val="auto"/>
              </w:rPr>
              <w:t>We will provide children with experiences that are meaningful, culturally appropriate and inclusive.  It is important that children and families recognize, acknowledge, and celebrate their own culture and the cultures around them.  However, it is vital that opportunities are provided in the classroom and in parent meetings to expose parents and children to other cultures that are not represented locally.</w:t>
            </w:r>
          </w:p>
          <w:p w:rsidR="007F7026" w:rsidRPr="000B7FAD" w:rsidRDefault="007F7026" w:rsidP="00AB0464">
            <w:pPr>
              <w:jc w:val="both"/>
              <w:rPr>
                <w:rFonts w:ascii="Times New Roman" w:hAnsi="Times New Roman"/>
              </w:rPr>
            </w:pPr>
            <w:r w:rsidRPr="000B7FAD">
              <w:rPr>
                <w:rStyle w:val="PlaceholderText"/>
                <w:rFonts w:ascii="Times New Roman" w:hAnsi="Times New Roman"/>
                <w:color w:val="auto"/>
              </w:rPr>
              <w:t>It is the goal of the center to provide children opportunities which do not perpetuate ethnocentrism in young children, but develop a sense of pride in knowing that being different is what makes us special.</w:t>
            </w:r>
          </w:p>
        </w:tc>
      </w:tr>
      <w:bookmarkEnd w:id="0"/>
      <w:bookmarkEnd w:id="1"/>
    </w:tbl>
    <w:p w:rsidR="007F7026" w:rsidRDefault="007F7026" w:rsidP="00717100">
      <w:pPr>
        <w:jc w:val="both"/>
        <w:rPr>
          <w:rFonts w:ascii="Times New Roman" w:hAnsi="Times New Roman"/>
          <w:b/>
        </w:rPr>
      </w:pPr>
    </w:p>
    <w:p w:rsidR="007F7026" w:rsidRDefault="007F7026" w:rsidP="00717100">
      <w:pPr>
        <w:jc w:val="both"/>
        <w:rPr>
          <w:rFonts w:ascii="Times New Roman" w:hAnsi="Times New Roman"/>
          <w:b/>
        </w:rPr>
      </w:pPr>
    </w:p>
    <w:p w:rsidR="007F7026" w:rsidRDefault="007F7026" w:rsidP="00717100">
      <w:pPr>
        <w:jc w:val="both"/>
        <w:rPr>
          <w:rFonts w:ascii="Times New Roman" w:hAnsi="Times New Roman"/>
          <w:b/>
        </w:rPr>
      </w:pPr>
    </w:p>
    <w:p w:rsidR="007F7026" w:rsidRPr="001A70FD" w:rsidRDefault="007F7026" w:rsidP="00717100">
      <w:pPr>
        <w:jc w:val="both"/>
        <w:rPr>
          <w:rFonts w:ascii="Times New Roman" w:hAnsi="Times New Roman"/>
          <w:b/>
        </w:rPr>
      </w:pPr>
      <w:r w:rsidRPr="001A70FD">
        <w:rPr>
          <w:rFonts w:ascii="Times New Roman" w:hAnsi="Times New Roman"/>
          <w:b/>
        </w:rPr>
        <w:lastRenderedPageBreak/>
        <w:t>Productivity</w:t>
      </w:r>
    </w:p>
    <w:p w:rsidR="007F7026" w:rsidRPr="001A70FD" w:rsidRDefault="007F7026" w:rsidP="00717100">
      <w:pPr>
        <w:jc w:val="both"/>
        <w:rPr>
          <w:rFonts w:ascii="Times New Roman" w:hAnsi="Times New Roman"/>
        </w:rPr>
      </w:pPr>
      <w:r w:rsidRPr="001A70FD">
        <w:rPr>
          <w:rFonts w:ascii="Times New Roman" w:hAnsi="Times New Roman"/>
        </w:rPr>
        <w:t>Provide additional analysis and explanation of the productivity data and narrative in the EMP Summary,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c>
          <w:tcPr>
            <w:tcW w:w="10440" w:type="dxa"/>
          </w:tcPr>
          <w:p w:rsidR="007F7026" w:rsidRPr="000B7FAD" w:rsidRDefault="007F7026" w:rsidP="00AB0464">
            <w:pPr>
              <w:jc w:val="both"/>
              <w:rPr>
                <w:rFonts w:ascii="Times New Roman" w:hAnsi="Times New Roman"/>
              </w:rPr>
            </w:pPr>
            <w:r w:rsidRPr="000B7FAD">
              <w:rPr>
                <w:rStyle w:val="PlaceholderText"/>
                <w:rFonts w:ascii="Times New Roman" w:hAnsi="Times New Roman"/>
                <w:color w:val="auto"/>
              </w:rPr>
              <w:t xml:space="preserve">The Child Development Center measures productivity based on the number of children on the waiting list versus the number of children enrolled.  The </w:t>
            </w:r>
            <w:r>
              <w:rPr>
                <w:rStyle w:val="PlaceholderText"/>
                <w:rFonts w:ascii="Times New Roman" w:hAnsi="Times New Roman"/>
                <w:color w:val="auto"/>
              </w:rPr>
              <w:t>C</w:t>
            </w:r>
            <w:r w:rsidRPr="000B7FAD">
              <w:rPr>
                <w:rStyle w:val="PlaceholderText"/>
                <w:rFonts w:ascii="Times New Roman" w:hAnsi="Times New Roman"/>
                <w:color w:val="auto"/>
              </w:rPr>
              <w:t xml:space="preserve">hild </w:t>
            </w:r>
            <w:r>
              <w:rPr>
                <w:rStyle w:val="PlaceholderText"/>
                <w:rFonts w:ascii="Times New Roman" w:hAnsi="Times New Roman"/>
                <w:color w:val="auto"/>
              </w:rPr>
              <w:t>D</w:t>
            </w:r>
            <w:r w:rsidRPr="000B7FAD">
              <w:rPr>
                <w:rStyle w:val="PlaceholderText"/>
                <w:rFonts w:ascii="Times New Roman" w:hAnsi="Times New Roman"/>
                <w:color w:val="auto"/>
              </w:rPr>
              <w:t xml:space="preserve">evelopment </w:t>
            </w:r>
            <w:r>
              <w:rPr>
                <w:rStyle w:val="PlaceholderText"/>
                <w:rFonts w:ascii="Times New Roman" w:hAnsi="Times New Roman"/>
                <w:color w:val="auto"/>
              </w:rPr>
              <w:t>C</w:t>
            </w:r>
            <w:r w:rsidRPr="000B7FAD">
              <w:rPr>
                <w:rStyle w:val="PlaceholderText"/>
                <w:rFonts w:ascii="Times New Roman" w:hAnsi="Times New Roman"/>
                <w:color w:val="auto"/>
              </w:rPr>
              <w:t>enter’s licensing capacity is currently 294 at any given time.  The number of children currently enrolled is 301 with a waiting list of 647 children.  The Child Development Center provides three (3) morning state preschool programs and three (3) afternoon state preschool programs which allow the program to meet its licensing requirements without being out of compliance.</w:t>
            </w:r>
          </w:p>
        </w:tc>
      </w:tr>
    </w:tbl>
    <w:p w:rsidR="007F7026" w:rsidRPr="001A70FD" w:rsidRDefault="007F7026" w:rsidP="00717100">
      <w:pPr>
        <w:jc w:val="both"/>
        <w:rPr>
          <w:rFonts w:ascii="Times New Roman" w:hAnsi="Times New Roman"/>
          <w:b/>
        </w:rPr>
      </w:pPr>
      <w:r w:rsidRPr="001A70FD">
        <w:rPr>
          <w:rFonts w:ascii="Times New Roman" w:hAnsi="Times New Roman"/>
          <w:b/>
        </w:rPr>
        <w:t>Relevance and Currency, Articulation of Curriculum</w:t>
      </w:r>
    </w:p>
    <w:p w:rsidR="007F7026" w:rsidRPr="003700C2" w:rsidRDefault="007F7026" w:rsidP="00717100">
      <w:pPr>
        <w:jc w:val="both"/>
        <w:rPr>
          <w:rFonts w:ascii="Times New Roman" w:hAnsi="Times New Roman"/>
        </w:rPr>
      </w:pPr>
      <w:r w:rsidRPr="001A70FD">
        <w:rPr>
          <w:rFonts w:ascii="Times New Roman" w:hAnsi="Times New Roman"/>
        </w:rPr>
        <w:t>If applicable to your area, describe your curriculum by an</w:t>
      </w:r>
      <w:r>
        <w:rPr>
          <w:rFonts w:ascii="Times New Roman" w:hAnsi="Times New Roman"/>
        </w:rPr>
        <w:t>swering the following questions.</w:t>
      </w:r>
    </w:p>
    <w:p w:rsidR="007F7026" w:rsidRPr="001A70FD" w:rsidRDefault="0074626D" w:rsidP="00717100">
      <w:pPr>
        <w:jc w:val="both"/>
        <w:rPr>
          <w:rFonts w:ascii="Times New Roman" w:hAnsi="Times New Roman"/>
        </w:rPr>
      </w:pPr>
      <w:r w:rsidRPr="0074626D">
        <w:rPr>
          <w:noProof/>
        </w:rPr>
        <w:pict>
          <v:shapetype id="_x0000_t202" coordsize="21600,21600" o:spt="202" path="m,l,21600r21600,l21600,xe">
            <v:stroke joinstyle="miter"/>
            <v:path gradientshapeok="t" o:connecttype="rect"/>
          </v:shapetype>
          <v:shape id="_x0000_s1026" type="#_x0000_t202" style="position:absolute;left:0;text-align:left;margin-left:0;margin-top:44.65pt;width:468pt;height:205.8pt;z-index:251658240">
            <v:textbox>
              <w:txbxContent>
                <w:p w:rsidR="007F7026" w:rsidRPr="000B7FAD" w:rsidRDefault="007F7026" w:rsidP="00717100">
                  <w:pPr>
                    <w:rPr>
                      <w:rStyle w:val="PlaceholderText"/>
                      <w:rFonts w:ascii="Times New Roman" w:hAnsi="Times New Roman"/>
                      <w:color w:val="auto"/>
                    </w:rPr>
                  </w:pPr>
                  <w:r w:rsidRPr="000B7FAD">
                    <w:rPr>
                      <w:rStyle w:val="PlaceholderText"/>
                      <w:rFonts w:ascii="Times New Roman" w:hAnsi="Times New Roman"/>
                      <w:color w:val="auto"/>
                    </w:rPr>
                    <w:t xml:space="preserve">The </w:t>
                  </w:r>
                  <w:r>
                    <w:rPr>
                      <w:rStyle w:val="PlaceholderText"/>
                      <w:rFonts w:ascii="Times New Roman" w:hAnsi="Times New Roman"/>
                      <w:color w:val="auto"/>
                    </w:rPr>
                    <w:t>C</w:t>
                  </w:r>
                  <w:r w:rsidRPr="000B7FAD">
                    <w:rPr>
                      <w:rStyle w:val="PlaceholderText"/>
                      <w:rFonts w:ascii="Times New Roman" w:hAnsi="Times New Roman"/>
                      <w:color w:val="auto"/>
                    </w:rPr>
                    <w:t xml:space="preserve">hild </w:t>
                  </w:r>
                  <w:r>
                    <w:rPr>
                      <w:rStyle w:val="PlaceholderText"/>
                      <w:rFonts w:ascii="Times New Roman" w:hAnsi="Times New Roman"/>
                      <w:color w:val="auto"/>
                    </w:rPr>
                    <w:t>D</w:t>
                  </w:r>
                  <w:r w:rsidRPr="000B7FAD">
                    <w:rPr>
                      <w:rStyle w:val="PlaceholderText"/>
                      <w:rFonts w:ascii="Times New Roman" w:hAnsi="Times New Roman"/>
                      <w:color w:val="auto"/>
                    </w:rPr>
                    <w:t xml:space="preserve">evelopment </w:t>
                  </w:r>
                  <w:r>
                    <w:rPr>
                      <w:rStyle w:val="PlaceholderText"/>
                      <w:rFonts w:ascii="Times New Roman" w:hAnsi="Times New Roman"/>
                      <w:color w:val="auto"/>
                    </w:rPr>
                    <w:t>C</w:t>
                  </w:r>
                  <w:r w:rsidRPr="000B7FAD">
                    <w:rPr>
                      <w:rStyle w:val="PlaceholderText"/>
                      <w:rFonts w:ascii="Times New Roman" w:hAnsi="Times New Roman"/>
                      <w:color w:val="auto"/>
                    </w:rPr>
                    <w:t>enter utilizes a High Scope Curriculum based on theorist Jean Pi</w:t>
                  </w:r>
                  <w:r>
                    <w:rPr>
                      <w:rStyle w:val="PlaceholderText"/>
                      <w:rFonts w:ascii="Times New Roman" w:hAnsi="Times New Roman"/>
                      <w:color w:val="auto"/>
                    </w:rPr>
                    <w:t>a</w:t>
                  </w:r>
                  <w:r w:rsidRPr="000B7FAD">
                    <w:rPr>
                      <w:rStyle w:val="PlaceholderText"/>
                      <w:rFonts w:ascii="Times New Roman" w:hAnsi="Times New Roman"/>
                      <w:color w:val="auto"/>
                    </w:rPr>
                    <w:t xml:space="preserve">get’s idea that children should be “active learners”. The teachers act as facilitators by helping to guide children’s learning with minimal intrusion.  The classroom is set up into “learning </w:t>
                  </w:r>
                  <w:r>
                    <w:rPr>
                      <w:rStyle w:val="PlaceholderText"/>
                      <w:rFonts w:ascii="Times New Roman" w:hAnsi="Times New Roman"/>
                      <w:color w:val="auto"/>
                    </w:rPr>
                    <w:t>c</w:t>
                  </w:r>
                  <w:r w:rsidRPr="000B7FAD">
                    <w:rPr>
                      <w:rStyle w:val="PlaceholderText"/>
                      <w:rFonts w:ascii="Times New Roman" w:hAnsi="Times New Roman"/>
                      <w:color w:val="auto"/>
                    </w:rPr>
                    <w:t xml:space="preserve">enters” with areas specifically designed to engage children’s interest; for example sand and water, blocks, creative art, science, library, manipulatives, and dramatic play. These areas are designed to help develop a sense of responsibility, and create an environment where sharing and conflict resolution is desired and encouraged.   </w:t>
                  </w:r>
                </w:p>
                <w:p w:rsidR="007F7026" w:rsidRPr="000B7FAD" w:rsidRDefault="007F7026" w:rsidP="00717100">
                  <w:pPr>
                    <w:rPr>
                      <w:rStyle w:val="PlaceholderText"/>
                      <w:rFonts w:ascii="Times New Roman" w:hAnsi="Times New Roman"/>
                      <w:color w:val="auto"/>
                    </w:rPr>
                  </w:pPr>
                  <w:r w:rsidRPr="000B7FAD">
                    <w:rPr>
                      <w:rStyle w:val="PlaceholderText"/>
                      <w:rFonts w:ascii="Times New Roman" w:hAnsi="Times New Roman"/>
                      <w:color w:val="auto"/>
                    </w:rPr>
                    <w:t>The basis of high scope is grounded in the root idea of “plan, do, and review”. Children help in the planning of the curriculum in an emergent style based on their own interest.  The teacher is to provide all the materials needed to help the child understand and learn concepts during small and large group activities, better known as the “do” part of the day.  Finally, the children participate in a reflective review of the activities, ideas, and concepts they may have learned and experienced throughout the day.</w:t>
                  </w:r>
                </w:p>
                <w:p w:rsidR="007F7026" w:rsidRDefault="007F7026" w:rsidP="00717100">
                  <w:pPr>
                    <w:rPr>
                      <w:rStyle w:val="PlaceholderText"/>
                      <w:rFonts w:ascii="Arial" w:hAnsi="Arial" w:cs="Arial"/>
                      <w:sz w:val="24"/>
                      <w:szCs w:val="24"/>
                    </w:rPr>
                  </w:pPr>
                </w:p>
                <w:p w:rsidR="007F7026" w:rsidRDefault="007F7026" w:rsidP="00717100">
                  <w:pPr>
                    <w:rPr>
                      <w:rStyle w:val="PlaceholderText"/>
                      <w:rFonts w:ascii="Arial" w:hAnsi="Arial" w:cs="Arial"/>
                      <w:sz w:val="24"/>
                      <w:szCs w:val="24"/>
                    </w:rPr>
                  </w:pPr>
                </w:p>
                <w:p w:rsidR="007F7026" w:rsidRDefault="007F7026" w:rsidP="00717100">
                  <w:pPr>
                    <w:rPr>
                      <w:rStyle w:val="PlaceholderText"/>
                      <w:rFonts w:ascii="Arial" w:hAnsi="Arial" w:cs="Arial"/>
                      <w:sz w:val="24"/>
                      <w:szCs w:val="24"/>
                    </w:rPr>
                  </w:pPr>
                </w:p>
                <w:p w:rsidR="007F7026" w:rsidRDefault="007F7026" w:rsidP="00717100">
                  <w:pPr>
                    <w:rPr>
                      <w:rStyle w:val="PlaceholderText"/>
                      <w:rFonts w:ascii="Arial" w:hAnsi="Arial" w:cs="Arial"/>
                      <w:sz w:val="24"/>
                      <w:szCs w:val="24"/>
                    </w:rPr>
                  </w:pPr>
                </w:p>
                <w:p w:rsidR="007F7026" w:rsidRDefault="007F7026" w:rsidP="00717100">
                  <w:pPr>
                    <w:rPr>
                      <w:rStyle w:val="PlaceholderText"/>
                      <w:rFonts w:ascii="Arial" w:hAnsi="Arial" w:cs="Arial"/>
                      <w:sz w:val="24"/>
                      <w:szCs w:val="24"/>
                    </w:rPr>
                  </w:pPr>
                </w:p>
                <w:p w:rsidR="007F7026" w:rsidRDefault="007F7026" w:rsidP="00717100">
                  <w:pPr>
                    <w:rPr>
                      <w:rStyle w:val="PlaceholderText"/>
                      <w:rFonts w:ascii="Arial" w:hAnsi="Arial" w:cs="Arial"/>
                      <w:sz w:val="24"/>
                      <w:szCs w:val="24"/>
                    </w:rPr>
                  </w:pPr>
                </w:p>
                <w:p w:rsidR="007F7026" w:rsidRPr="00786AC0" w:rsidRDefault="007F7026" w:rsidP="00717100">
                  <w:pPr>
                    <w:rPr>
                      <w:rFonts w:ascii="Arial" w:hAnsi="Arial" w:cs="Arial"/>
                      <w:color w:val="808080"/>
                      <w:sz w:val="24"/>
                      <w:szCs w:val="24"/>
                    </w:rPr>
                  </w:pPr>
                </w:p>
              </w:txbxContent>
            </v:textbox>
          </v:shape>
        </w:pict>
      </w:r>
      <w:r w:rsidR="007F7026" w:rsidRPr="001A70FD">
        <w:rPr>
          <w:rFonts w:ascii="Times New Roman" w:hAnsi="Times New Roman"/>
        </w:rPr>
        <w:t xml:space="preserve">The Content Review Summary from Curricunet indicates the programs current curriculum status. If curriculum is out of date, explain the circumstances surrounding the error and plans to remedy the discrepancy. </w:t>
      </w:r>
    </w:p>
    <w:p w:rsidR="007F7026" w:rsidRPr="001A70FD" w:rsidRDefault="007F7026" w:rsidP="00717100">
      <w:pPr>
        <w:jc w:val="both"/>
        <w:rPr>
          <w:rFonts w:ascii="Times New Roman" w:hAnsi="Times New Roman"/>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p>
    <w:p w:rsidR="007F7026" w:rsidRPr="001A70FD" w:rsidRDefault="007F7026" w:rsidP="00717100">
      <w:pPr>
        <w:jc w:val="both"/>
        <w:rPr>
          <w:rFonts w:ascii="Times New Roman" w:hAnsi="Times New Roman"/>
          <w:u w:val="single"/>
        </w:rPr>
      </w:pPr>
      <w:r w:rsidRPr="001A70FD">
        <w:rPr>
          <w:rFonts w:ascii="Times New Roman" w:hAnsi="Times New Roman"/>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2"/>
        <w:gridCol w:w="3172"/>
        <w:gridCol w:w="3172"/>
      </w:tblGrid>
      <w:tr w:rsidR="007F7026" w:rsidRPr="001A70FD" w:rsidTr="00AB0464">
        <w:tc>
          <w:tcPr>
            <w:tcW w:w="3480" w:type="dxa"/>
          </w:tcPr>
          <w:p w:rsidR="007F7026" w:rsidRPr="001A70FD" w:rsidRDefault="007F7026" w:rsidP="00AB0464">
            <w:pPr>
              <w:rPr>
                <w:rFonts w:ascii="Times New Roman" w:hAnsi="Times New Roman"/>
              </w:rPr>
            </w:pPr>
            <w:r w:rsidRPr="001A70FD">
              <w:rPr>
                <w:rFonts w:ascii="Times New Roman" w:hAnsi="Times New Roman"/>
              </w:rPr>
              <w:t>List Courses above 100 where articulation is not occurring</w:t>
            </w:r>
          </w:p>
        </w:tc>
        <w:tc>
          <w:tcPr>
            <w:tcW w:w="3480" w:type="dxa"/>
          </w:tcPr>
          <w:p w:rsidR="007F7026" w:rsidRPr="001A70FD" w:rsidRDefault="007F7026" w:rsidP="00AB0464">
            <w:pPr>
              <w:jc w:val="both"/>
              <w:rPr>
                <w:rFonts w:ascii="Times New Roman" w:hAnsi="Times New Roman"/>
              </w:rPr>
            </w:pPr>
            <w:r w:rsidRPr="001A70FD">
              <w:rPr>
                <w:rFonts w:ascii="Times New Roman" w:hAnsi="Times New Roman"/>
              </w:rPr>
              <w:t>With CSU</w:t>
            </w:r>
          </w:p>
        </w:tc>
        <w:tc>
          <w:tcPr>
            <w:tcW w:w="3480" w:type="dxa"/>
          </w:tcPr>
          <w:p w:rsidR="007F7026" w:rsidRPr="001A70FD" w:rsidRDefault="007F7026" w:rsidP="00AB0464">
            <w:pPr>
              <w:jc w:val="both"/>
              <w:rPr>
                <w:rFonts w:ascii="Times New Roman" w:hAnsi="Times New Roman"/>
              </w:rPr>
            </w:pPr>
            <w:r w:rsidRPr="001A70FD">
              <w:rPr>
                <w:rFonts w:ascii="Times New Roman" w:hAnsi="Times New Roman"/>
              </w:rPr>
              <w:t>With UC</w:t>
            </w:r>
          </w:p>
        </w:tc>
      </w:tr>
      <w:tr w:rsidR="007F7026" w:rsidRPr="001A70FD" w:rsidTr="00AB0464">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c>
          <w:tcPr>
            <w:tcW w:w="348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bl>
    <w:p w:rsidR="007F7026" w:rsidRPr="001A70FD" w:rsidRDefault="007F7026" w:rsidP="00717100">
      <w:pPr>
        <w:jc w:val="both"/>
        <w:rPr>
          <w:rFonts w:ascii="Times New Roman" w:hAnsi="Times New Roman"/>
        </w:rPr>
      </w:pPr>
    </w:p>
    <w:p w:rsidR="007F7026" w:rsidRPr="001A70FD" w:rsidRDefault="007F7026" w:rsidP="00717100">
      <w:pPr>
        <w:jc w:val="both"/>
        <w:rPr>
          <w:rFonts w:ascii="Times New Roman" w:hAnsi="Times New Roman"/>
        </w:rPr>
      </w:pPr>
      <w:r w:rsidRPr="001A70FD">
        <w:rPr>
          <w:rFonts w:ascii="Times New Roman" w:hAnsi="Times New Roman"/>
        </w:rPr>
        <w:lastRenderedPageBreak/>
        <w:t>Describe your plan to articulate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c>
          <w:tcPr>
            <w:tcW w:w="1044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bl>
    <w:p w:rsidR="007F7026" w:rsidRPr="001A70FD" w:rsidRDefault="007F7026" w:rsidP="00717100">
      <w:pPr>
        <w:jc w:val="both"/>
        <w:rPr>
          <w:rFonts w:ascii="Times New Roman" w:hAnsi="Times New Roman"/>
          <w:u w:val="single"/>
        </w:rPr>
      </w:pPr>
      <w:r w:rsidRPr="001A70FD">
        <w:rPr>
          <w:rFonts w:ascii="Times New Roman" w:hAnsi="Times New Roman"/>
          <w:u w:val="single"/>
        </w:rPr>
        <w:t>Currency</w:t>
      </w:r>
    </w:p>
    <w:p w:rsidR="007F7026" w:rsidRPr="001A70FD" w:rsidRDefault="007F7026" w:rsidP="00717100">
      <w:pPr>
        <w:jc w:val="both"/>
        <w:rPr>
          <w:rFonts w:ascii="Times New Roman" w:hAnsi="Times New Roman"/>
        </w:rPr>
      </w:pPr>
      <w:r w:rsidRPr="001A70FD">
        <w:rPr>
          <w:rFonts w:ascii="Times New Roman" w:hAnsi="Times New Roman"/>
        </w:rPr>
        <w:t xml:space="preserve">Review the last college catalogue data given below.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Pr="001A70FD" w:rsidRDefault="007F7026" w:rsidP="00071DDD">
            <w:pPr>
              <w:spacing w:after="0" w:line="240" w:lineRule="auto"/>
              <w:rPr>
                <w:rFonts w:ascii="Times New Roman" w:hAnsi="Times New Roman"/>
              </w:rPr>
            </w:pPr>
            <w:r w:rsidRPr="001A70FD">
              <w:rPr>
                <w:rFonts w:ascii="Times New Roman" w:hAnsi="Times New Roman"/>
              </w:rPr>
              <w:t>The SBVC Child Development Center is a licensed facility designed to meet the developmental needs of children from birth through pre-Kindergarten. Our environment nurtures the child and embraces the family. We have an open door policy and encourage all families to participate in the Center. The Center is open from 7:00 a.m. to 4:00p.m., Monday-Friday. Fees are assessed on a sliding scale (according to state guidelines), and can range from $0 to $34 per day, depending on income of the parent(s). For a tour of the Cen</w:t>
            </w:r>
            <w:r>
              <w:rPr>
                <w:rFonts w:ascii="Times New Roman" w:hAnsi="Times New Roman"/>
              </w:rPr>
              <w:t xml:space="preserve">ter and further eligibility and </w:t>
            </w:r>
            <w:r w:rsidRPr="001A70FD">
              <w:rPr>
                <w:rFonts w:ascii="Times New Roman" w:hAnsi="Times New Roman"/>
              </w:rPr>
              <w:t>enrollment information, call (909) 384-4440.</w:t>
            </w:r>
            <w:r>
              <w:rPr>
                <w:rFonts w:ascii="Times New Roman" w:hAnsi="Times New Roman"/>
              </w:rPr>
              <w:t xml:space="preserve">  The Child Development Center is licensed through Community Care Licensing Inland Empire Child Care Division of the State Department of Social Services.  We are mandated by state law to comply all Title 5 and Title 22 Regulations for Child Care Centers.  Licenses are renewed annually. </w:t>
            </w:r>
          </w:p>
        </w:tc>
      </w:tr>
    </w:tbl>
    <w:p w:rsidR="007F7026" w:rsidRPr="001A70FD" w:rsidRDefault="007F7026" w:rsidP="00717100">
      <w:pPr>
        <w:jc w:val="both"/>
        <w:rPr>
          <w:rFonts w:ascii="Times New Roman" w:hAnsi="Times New Roman"/>
        </w:rPr>
      </w:pPr>
      <w:r w:rsidRPr="001A70FD">
        <w:rPr>
          <w:rFonts w:ascii="Times New Roman" w:hAnsi="Times New Roman"/>
        </w:rPr>
        <w:t>Which courses are no longer being offered? (Include Course # and Title of the Course)</w:t>
      </w:r>
    </w:p>
    <w:p w:rsidR="007F7026" w:rsidRPr="001A70FD" w:rsidRDefault="007F7026" w:rsidP="00717100">
      <w:pPr>
        <w:rPr>
          <w:rFonts w:ascii="Times New Roman" w:hAnsi="Times New Roman"/>
          <w:b/>
        </w:rPr>
      </w:pPr>
      <w:r w:rsidRPr="001A70FD">
        <w:rPr>
          <w:rFonts w:ascii="Times New Roman" w:hAnsi="Times New Roman"/>
          <w:b/>
        </w:rPr>
        <w:t>Information in the catalogue is current and correct.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c>
          <w:tcPr>
            <w:tcW w:w="1044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1044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1044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r w:rsidR="007F7026" w:rsidRPr="001A70FD" w:rsidTr="00AB0464">
        <w:tc>
          <w:tcPr>
            <w:tcW w:w="10440" w:type="dxa"/>
          </w:tcPr>
          <w:p w:rsidR="007F7026" w:rsidRPr="00D47827" w:rsidRDefault="007F7026" w:rsidP="00AB0464">
            <w:pPr>
              <w:jc w:val="both"/>
              <w:rPr>
                <w:rFonts w:ascii="Times New Roman" w:hAnsi="Times New Roman"/>
              </w:rPr>
            </w:pPr>
            <w:r w:rsidRPr="00D47827">
              <w:rPr>
                <w:rStyle w:val="PlaceholderText"/>
                <w:rFonts w:ascii="Times New Roman" w:hAnsi="Times New Roman"/>
                <w:color w:val="auto"/>
              </w:rPr>
              <w:t>N/A</w:t>
            </w:r>
          </w:p>
        </w:tc>
      </w:tr>
    </w:tbl>
    <w:p w:rsidR="007F7026" w:rsidRPr="001A70FD" w:rsidRDefault="007F7026" w:rsidP="00717100">
      <w:pPr>
        <w:rPr>
          <w:rFonts w:ascii="Times New Roman" w:hAnsi="Times New Roman"/>
          <w:b/>
        </w:rPr>
      </w:pPr>
      <w:r w:rsidRPr="001A70FD">
        <w:rPr>
          <w:rFonts w:ascii="Times New Roman" w:hAnsi="Times New Roman"/>
          <w:b/>
        </w:rPr>
        <w:t>Planning</w:t>
      </w:r>
    </w:p>
    <w:p w:rsidR="007F7026" w:rsidRPr="001A70FD" w:rsidRDefault="007F7026" w:rsidP="00717100">
      <w:pPr>
        <w:jc w:val="both"/>
        <w:rPr>
          <w:rFonts w:ascii="Times New Roman" w:hAnsi="Times New Roman"/>
        </w:rPr>
      </w:pPr>
      <w:r w:rsidRPr="001A70FD">
        <w:rPr>
          <w:rFonts w:ascii="Times New Roman" w:hAnsi="Times New Roman"/>
        </w:rPr>
        <w:t>What are the trends, external to the institution, impacting your student enrollment/service utilization? 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3700C2">
        <w:trPr>
          <w:trHeight w:val="3050"/>
        </w:trPr>
        <w:tc>
          <w:tcPr>
            <w:tcW w:w="10440" w:type="dxa"/>
          </w:tcPr>
          <w:p w:rsidR="007F7026" w:rsidRPr="001A70FD" w:rsidRDefault="007F7026" w:rsidP="00AB0464">
            <w:pPr>
              <w:jc w:val="both"/>
              <w:rPr>
                <w:rFonts w:ascii="Times New Roman" w:hAnsi="Times New Roman"/>
              </w:rPr>
            </w:pPr>
            <w:r>
              <w:rPr>
                <w:rStyle w:val="PlaceholderText"/>
                <w:rFonts w:ascii="Times New Roman" w:hAnsi="Times New Roman"/>
                <w:color w:val="auto"/>
              </w:rPr>
              <w:t>Due to the economic decline of Southern California, more and more parents are out of work and not needing to utilize child-care.  This situation would have become dire had the Child Development Center not been affiliated with Valley College, therefore meeting the needs of parent who are currently enrolled in college courses.  The Child Development Division of the State Department of Education allows parents sixty-days (60), “limitation of seeking employment for center based programs,” to seek employment while still complying with modified contracted hours.  This means parents are allowed six and a half hours per day to seek employment while their children are in care. The trend in Early Childhood Education is the idea of “Universal Preschool” the concept of universal preschool is that all children should benefit from early education without regard to socio-economic status, where curriculum is designed, developed and assessed using unbiased instruments to gage children’s growth and development.  The long ranging goal would be to track children as they enter primary grade levels, secondary grade levels, and then into high school.  This would allow longitudinal studies to be conducted to not only track learning outcomes, but to validate early learning programs as essential to student success.</w:t>
            </w:r>
          </w:p>
        </w:tc>
      </w:tr>
    </w:tbl>
    <w:p w:rsidR="007F7026" w:rsidRPr="001A70FD" w:rsidRDefault="007F7026" w:rsidP="00717100">
      <w:pPr>
        <w:rPr>
          <w:rFonts w:ascii="Times New Roman" w:hAnsi="Times New Roman"/>
          <w:b/>
        </w:rPr>
      </w:pPr>
    </w:p>
    <w:p w:rsidR="007F7026" w:rsidRPr="001A70FD" w:rsidRDefault="007F7026" w:rsidP="00717100">
      <w:pPr>
        <w:jc w:val="both"/>
        <w:rPr>
          <w:rFonts w:ascii="Times New Roman" w:hAnsi="Times New Roman"/>
        </w:rPr>
      </w:pPr>
      <w:r w:rsidRPr="001A70FD">
        <w:rPr>
          <w:rFonts w:ascii="Times New Roman" w:hAnsi="Times New Roman"/>
        </w:rPr>
        <w:lastRenderedPageBreak/>
        <w:t>Accomplishments and Strengths</w:t>
      </w:r>
    </w:p>
    <w:p w:rsidR="007F7026" w:rsidRPr="00BE5215" w:rsidRDefault="007F7026" w:rsidP="00717100">
      <w:pPr>
        <w:jc w:val="both"/>
        <w:rPr>
          <w:rFonts w:ascii="Times New Roman" w:hAnsi="Times New Roman"/>
          <w:u w:val="single"/>
        </w:rPr>
      </w:pPr>
      <w:r w:rsidRPr="001A70FD">
        <w:rPr>
          <w:rFonts w:ascii="Times New Roman" w:hAnsi="Times New Roman"/>
        </w:rPr>
        <w:t xml:space="preserve">Referencing the narratives in the EMP Summary, provide any additional data or new information regarding the accomplishments of the program, if applicable. </w:t>
      </w:r>
      <w:r w:rsidRPr="001A70FD">
        <w:rPr>
          <w:rFonts w:ascii="Times New Roman" w:hAnsi="Times New Roman"/>
          <w:u w:val="single"/>
        </w:rPr>
        <w:t>In what way does your planning address accomplishments and strengths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Pr="000B7FAD" w:rsidRDefault="007F7026" w:rsidP="00071DDD">
            <w:pPr>
              <w:spacing w:after="0" w:line="240" w:lineRule="auto"/>
              <w:jc w:val="both"/>
              <w:rPr>
                <w:rFonts w:ascii="Times New Roman" w:hAnsi="Times New Roman"/>
                <w:b/>
              </w:rPr>
            </w:pPr>
            <w:r w:rsidRPr="000B7FAD">
              <w:rPr>
                <w:rStyle w:val="PlaceholderText"/>
                <w:rFonts w:ascii="Times New Roman" w:hAnsi="Times New Roman"/>
                <w:color w:val="auto"/>
              </w:rPr>
              <w:t>The San Bernardino Child Development Center has provided over thirty (30) years of service to the students of Valley College and the surrounding community.  We are located on campus in a state of the art facility designed to meet the age appropriate needs of the population we serve.  The Child Development Center has a long history and stellar reputation of providing excellent service to this community of life long learners and is proud to be on the cutting edge of developmentally appropriate practices.  The Child Development Center provides Services to over three hundred children and working families in a variety of multi-funded programs which include an infant-toddler center, a general child-care program, a state preschool program, and an early literacy program.</w:t>
            </w:r>
            <w:r>
              <w:rPr>
                <w:rStyle w:val="PlaceholderText"/>
                <w:rFonts w:ascii="Times New Roman" w:hAnsi="Times New Roman"/>
                <w:color w:val="auto"/>
              </w:rPr>
              <w:t xml:space="preserve"> </w:t>
            </w:r>
            <w:r w:rsidRPr="000B7FAD">
              <w:rPr>
                <w:rStyle w:val="PlaceholderText"/>
                <w:rFonts w:ascii="Times New Roman" w:hAnsi="Times New Roman"/>
                <w:color w:val="auto"/>
              </w:rPr>
              <w:t xml:space="preserve">The Child Development Center is prepared and plans to move towards national distinction by becoming accredited </w:t>
            </w:r>
            <w:r>
              <w:rPr>
                <w:rStyle w:val="PlaceholderText"/>
                <w:rFonts w:ascii="Times New Roman" w:hAnsi="Times New Roman"/>
                <w:color w:val="auto"/>
              </w:rPr>
              <w:t>with</w:t>
            </w:r>
            <w:r w:rsidRPr="000B7FAD">
              <w:rPr>
                <w:rStyle w:val="PlaceholderText"/>
                <w:rFonts w:ascii="Times New Roman" w:hAnsi="Times New Roman"/>
                <w:color w:val="auto"/>
              </w:rPr>
              <w:t xml:space="preserve"> the National Association for the Education of Young Children (NAEYC).</w:t>
            </w:r>
          </w:p>
        </w:tc>
      </w:tr>
    </w:tbl>
    <w:p w:rsidR="007F7026" w:rsidRDefault="007F7026" w:rsidP="00717100">
      <w:pPr>
        <w:jc w:val="both"/>
        <w:rPr>
          <w:rFonts w:ascii="Times New Roman" w:hAnsi="Times New Roman"/>
        </w:rPr>
      </w:pPr>
    </w:p>
    <w:p w:rsidR="007F7026" w:rsidRPr="001A70FD" w:rsidRDefault="007F7026" w:rsidP="00717100">
      <w:pPr>
        <w:jc w:val="both"/>
        <w:rPr>
          <w:rFonts w:ascii="Times New Roman" w:hAnsi="Times New Roman"/>
        </w:rPr>
      </w:pPr>
      <w:r w:rsidRPr="001A70FD">
        <w:rPr>
          <w:rFonts w:ascii="Times New Roman" w:hAnsi="Times New Roman"/>
        </w:rPr>
        <w:t>Weaknesses</w:t>
      </w:r>
    </w:p>
    <w:p w:rsidR="007F7026" w:rsidRPr="001A70FD" w:rsidRDefault="007F7026" w:rsidP="00717100">
      <w:pPr>
        <w:jc w:val="both"/>
        <w:rPr>
          <w:rFonts w:ascii="Times New Roman" w:hAnsi="Times New Roman"/>
          <w:u w:val="single"/>
        </w:rPr>
      </w:pPr>
      <w:r w:rsidRPr="001A70FD">
        <w:rPr>
          <w:rFonts w:ascii="Times New Roman" w:hAnsi="Times New Roman"/>
        </w:rPr>
        <w:t xml:space="preserve">Referencing the narratives in the EMP Summary, provide any additional data or new information regarding planning for the program. </w:t>
      </w:r>
      <w:r w:rsidRPr="001A70FD">
        <w:rPr>
          <w:rFonts w:ascii="Times New Roman" w:hAnsi="Times New Roman"/>
          <w:u w:val="single"/>
        </w:rPr>
        <w:t>In what way does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7F7026" w:rsidRPr="001A70FD" w:rsidTr="00071DDD">
        <w:tc>
          <w:tcPr>
            <w:tcW w:w="9576" w:type="dxa"/>
          </w:tcPr>
          <w:p w:rsidR="007F7026" w:rsidRDefault="007F7026" w:rsidP="00BC25C7">
            <w:pPr>
              <w:spacing w:after="0" w:line="240" w:lineRule="auto"/>
              <w:jc w:val="both"/>
              <w:rPr>
                <w:rStyle w:val="PlaceholderText"/>
                <w:rFonts w:ascii="Times New Roman" w:hAnsi="Times New Roman"/>
                <w:color w:val="auto"/>
              </w:rPr>
            </w:pPr>
            <w:r w:rsidRPr="000B7FAD">
              <w:rPr>
                <w:rStyle w:val="PlaceholderText"/>
                <w:rFonts w:ascii="Times New Roman" w:hAnsi="Times New Roman"/>
                <w:color w:val="auto"/>
              </w:rPr>
              <w:t xml:space="preserve">The Child Development Center is developing an Early Learning Literacy Classroom where children and families will have access to check out books and other literacy materials which will enhance a love for reading.  The challenge thus far has been in adequately preparing the literacy room to meet the needs of the children.  The Child Development Center would need to staff this project with personnel who would properly inventory materials, label, set up and maintain the environment, create a checking </w:t>
            </w:r>
            <w:r>
              <w:rPr>
                <w:rStyle w:val="PlaceholderText"/>
                <w:rFonts w:ascii="Times New Roman" w:hAnsi="Times New Roman"/>
                <w:color w:val="auto"/>
              </w:rPr>
              <w:t>in and out</w:t>
            </w:r>
            <w:r w:rsidRPr="000B7FAD">
              <w:rPr>
                <w:rStyle w:val="PlaceholderText"/>
                <w:rFonts w:ascii="Times New Roman" w:hAnsi="Times New Roman"/>
                <w:color w:val="auto"/>
              </w:rPr>
              <w:t xml:space="preserve"> system,  answer parents/guardians questions, act as a reference or liaison in setting up special guest to come and read to children</w:t>
            </w:r>
            <w:r>
              <w:rPr>
                <w:rStyle w:val="PlaceholderText"/>
                <w:rFonts w:ascii="Times New Roman" w:hAnsi="Times New Roman"/>
                <w:color w:val="auto"/>
              </w:rPr>
              <w:t xml:space="preserve">, coordinates book fairs, etc. </w:t>
            </w:r>
          </w:p>
          <w:p w:rsidR="007F7026" w:rsidRPr="00BC25C7" w:rsidRDefault="007F7026" w:rsidP="00BC25C7">
            <w:pPr>
              <w:spacing w:after="0" w:line="240" w:lineRule="auto"/>
              <w:jc w:val="both"/>
              <w:rPr>
                <w:rStyle w:val="PlaceholderText"/>
                <w:rFonts w:ascii="Times New Roman" w:hAnsi="Times New Roman"/>
                <w:color w:val="auto"/>
              </w:rPr>
            </w:pPr>
            <w:r w:rsidRPr="000B7FAD">
              <w:rPr>
                <w:rStyle w:val="PlaceholderText"/>
                <w:rFonts w:ascii="Times New Roman" w:hAnsi="Times New Roman"/>
                <w:color w:val="auto"/>
              </w:rPr>
              <w:t>The plan would include seeking out qualified volunteers utilizing key courses offered on campus for credit.  These students will help to prepare the early literacy room for immediate use</w:t>
            </w:r>
            <w:r w:rsidRPr="001A70FD">
              <w:rPr>
                <w:rStyle w:val="PlaceholderText"/>
                <w:rFonts w:ascii="Times New Roman" w:hAnsi="Times New Roman"/>
              </w:rPr>
              <w:t xml:space="preserve">. </w:t>
            </w:r>
            <w:r>
              <w:rPr>
                <w:rFonts w:ascii="Times New Roman" w:hAnsi="Times New Roman"/>
                <w:bCs/>
              </w:rPr>
              <w:t xml:space="preserve">The </w:t>
            </w:r>
            <w:r w:rsidRPr="001A70FD">
              <w:rPr>
                <w:rFonts w:ascii="Times New Roman" w:hAnsi="Times New Roman"/>
                <w:bCs/>
              </w:rPr>
              <w:t xml:space="preserve">CD 198 </w:t>
            </w:r>
            <w:r>
              <w:rPr>
                <w:rFonts w:ascii="Times New Roman" w:hAnsi="Times New Roman"/>
                <w:bCs/>
              </w:rPr>
              <w:t xml:space="preserve">Child Development Work Experience offers </w:t>
            </w:r>
            <w:r w:rsidRPr="001A70FD">
              <w:rPr>
                <w:rFonts w:ascii="Times New Roman" w:hAnsi="Times New Roman"/>
                <w:bCs/>
              </w:rPr>
              <w:t xml:space="preserve">1-4 </w:t>
            </w:r>
            <w:r>
              <w:rPr>
                <w:rFonts w:ascii="Times New Roman" w:hAnsi="Times New Roman"/>
                <w:bCs/>
              </w:rPr>
              <w:t>units</w:t>
            </w:r>
            <w:r w:rsidRPr="001A70FD">
              <w:rPr>
                <w:rFonts w:ascii="Times New Roman" w:hAnsi="Times New Roman"/>
                <w:bCs/>
              </w:rPr>
              <w:t xml:space="preserve"> </w:t>
            </w:r>
            <w:r>
              <w:rPr>
                <w:rFonts w:ascii="Times New Roman" w:hAnsi="Times New Roman"/>
                <w:color w:val="808080"/>
              </w:rPr>
              <w:t>s</w:t>
            </w:r>
            <w:r w:rsidRPr="001A70FD">
              <w:rPr>
                <w:rFonts w:ascii="Times New Roman" w:hAnsi="Times New Roman"/>
              </w:rPr>
              <w:t>upervised training in the form of on the job employment that will enhance the student’s educational goals. The</w:t>
            </w:r>
            <w:r>
              <w:rPr>
                <w:rFonts w:ascii="Times New Roman" w:hAnsi="Times New Roman"/>
                <w:color w:val="808080"/>
              </w:rPr>
              <w:t xml:space="preserve"> </w:t>
            </w:r>
            <w:r w:rsidRPr="001A70FD">
              <w:rPr>
                <w:rFonts w:ascii="Times New Roman" w:hAnsi="Times New Roman"/>
              </w:rPr>
              <w:t>student’s major and job must match. Students work 5-20</w:t>
            </w:r>
            <w:r>
              <w:rPr>
                <w:rFonts w:ascii="Times New Roman" w:hAnsi="Times New Roman"/>
              </w:rPr>
              <w:t xml:space="preserve"> </w:t>
            </w:r>
            <w:r w:rsidRPr="001A70FD">
              <w:rPr>
                <w:rFonts w:ascii="Times New Roman" w:hAnsi="Times New Roman"/>
              </w:rPr>
              <w:t>contact hours per week to earn units using the following</w:t>
            </w:r>
            <w:r>
              <w:rPr>
                <w:rFonts w:ascii="Times New Roman" w:hAnsi="Times New Roman"/>
                <w:color w:val="808080"/>
              </w:rPr>
              <w:t xml:space="preserve"> </w:t>
            </w:r>
            <w:r w:rsidRPr="001A70FD">
              <w:rPr>
                <w:rFonts w:ascii="Times New Roman" w:hAnsi="Times New Roman"/>
              </w:rPr>
              <w:t>formula: For paid work, 75 hours = 1 unit; for volunteer work, 60 hours = 1 unit. Students may earn a total of 16</w:t>
            </w:r>
            <w:r>
              <w:rPr>
                <w:rFonts w:ascii="Times New Roman" w:hAnsi="Times New Roman"/>
                <w:color w:val="808080"/>
              </w:rPr>
              <w:t xml:space="preserve"> </w:t>
            </w:r>
            <w:r w:rsidRPr="001A70FD">
              <w:rPr>
                <w:rFonts w:ascii="Times New Roman" w:hAnsi="Times New Roman"/>
              </w:rPr>
              <w:t>units toward graduation in Work Experience</w:t>
            </w:r>
            <w:r>
              <w:rPr>
                <w:rFonts w:ascii="Times New Roman" w:hAnsi="Times New Roman"/>
              </w:rPr>
              <w:t xml:space="preserve"> CD</w:t>
            </w:r>
            <w:r w:rsidRPr="001A70FD">
              <w:rPr>
                <w:rFonts w:ascii="Times New Roman" w:hAnsi="Times New Roman"/>
              </w:rPr>
              <w:t xml:space="preserve"> 198 cours</w:t>
            </w:r>
            <w:r>
              <w:rPr>
                <w:rFonts w:ascii="Times New Roman" w:hAnsi="Times New Roman"/>
              </w:rPr>
              <w:t xml:space="preserve">es.  </w:t>
            </w:r>
            <w:r w:rsidRPr="001A70FD">
              <w:rPr>
                <w:rFonts w:ascii="Times New Roman" w:hAnsi="Times New Roman"/>
              </w:rPr>
              <w:t xml:space="preserve">Students </w:t>
            </w:r>
            <w:r>
              <w:rPr>
                <w:rFonts w:ascii="Times New Roman" w:hAnsi="Times New Roman"/>
              </w:rPr>
              <w:t>must</w:t>
            </w:r>
            <w:r w:rsidRPr="001A70FD">
              <w:rPr>
                <w:rFonts w:ascii="Times New Roman" w:hAnsi="Times New Roman"/>
              </w:rPr>
              <w:t xml:space="preserve"> be working for pay or volunteer before registering for a Work Experience class. </w:t>
            </w:r>
            <w:r>
              <w:rPr>
                <w:rFonts w:ascii="Times New Roman" w:hAnsi="Times New Roman"/>
                <w:bCs/>
                <w:iCs/>
              </w:rPr>
              <w:t xml:space="preserve">Another class to consider is </w:t>
            </w:r>
            <w:r w:rsidRPr="00E30E0E">
              <w:rPr>
                <w:rFonts w:ascii="Times New Roman" w:hAnsi="Times New Roman"/>
                <w:bCs/>
                <w:iCs/>
              </w:rPr>
              <w:t xml:space="preserve">CD 295 </w:t>
            </w:r>
            <w:r w:rsidRPr="00E30E0E">
              <w:rPr>
                <w:rFonts w:ascii="Times New Roman" w:hAnsi="Times New Roman"/>
              </w:rPr>
              <w:t>Special Topics which</w:t>
            </w:r>
            <w:r>
              <w:rPr>
                <w:rFonts w:ascii="Times New Roman" w:hAnsi="Times New Roman"/>
              </w:rPr>
              <w:t xml:space="preserve"> could be considered since</w:t>
            </w:r>
            <w:r w:rsidRPr="001A70FD">
              <w:rPr>
                <w:rFonts w:ascii="Times New Roman" w:hAnsi="Times New Roman"/>
              </w:rPr>
              <w:t xml:space="preserve"> Child Development covers</w:t>
            </w:r>
            <w:r w:rsidRPr="001A70FD">
              <w:rPr>
                <w:rFonts w:ascii="Times New Roman" w:hAnsi="Times New Roman"/>
                <w:bCs/>
                <w:i/>
                <w:iCs/>
              </w:rPr>
              <w:t xml:space="preserve"> </w:t>
            </w:r>
            <w:r w:rsidRPr="001A70FD">
              <w:rPr>
                <w:rFonts w:ascii="Times New Roman" w:hAnsi="Times New Roman"/>
              </w:rPr>
              <w:t>selected subject matters that are current and relevant in</w:t>
            </w:r>
            <w:r w:rsidRPr="001A70FD">
              <w:rPr>
                <w:rFonts w:ascii="Times New Roman" w:hAnsi="Times New Roman"/>
                <w:bCs/>
                <w:i/>
                <w:iCs/>
              </w:rPr>
              <w:t xml:space="preserve"> </w:t>
            </w:r>
            <w:r w:rsidRPr="001A70FD">
              <w:rPr>
                <w:rFonts w:ascii="Times New Roman" w:hAnsi="Times New Roman"/>
              </w:rPr>
              <w:t>the field of child development. Possible topics include</w:t>
            </w:r>
            <w:r w:rsidRPr="001A70FD">
              <w:rPr>
                <w:rFonts w:ascii="Times New Roman" w:hAnsi="Times New Roman"/>
                <w:bCs/>
                <w:i/>
                <w:iCs/>
              </w:rPr>
              <w:t xml:space="preserve"> </w:t>
            </w:r>
            <w:r w:rsidRPr="001A70FD">
              <w:rPr>
                <w:rFonts w:ascii="Times New Roman" w:hAnsi="Times New Roman"/>
              </w:rPr>
              <w:t>Emergent Curriculum, Ethics, Early Literacy, Children and</w:t>
            </w:r>
            <w:r w:rsidRPr="001A70FD">
              <w:rPr>
                <w:rFonts w:ascii="Times New Roman" w:hAnsi="Times New Roman"/>
                <w:bCs/>
                <w:i/>
                <w:iCs/>
              </w:rPr>
              <w:t xml:space="preserve"> </w:t>
            </w:r>
            <w:r w:rsidRPr="001A70FD">
              <w:rPr>
                <w:rFonts w:ascii="Times New Roman" w:hAnsi="Times New Roman"/>
              </w:rPr>
              <w:t>Conflict, Nutrition, Childhood Obesity, Early Intervention,</w:t>
            </w:r>
            <w:r w:rsidRPr="001A70FD">
              <w:rPr>
                <w:rFonts w:ascii="Times New Roman" w:hAnsi="Times New Roman"/>
                <w:bCs/>
                <w:i/>
                <w:iCs/>
              </w:rPr>
              <w:t xml:space="preserve"> </w:t>
            </w:r>
            <w:r w:rsidRPr="001A70FD">
              <w:rPr>
                <w:rFonts w:ascii="Times New Roman" w:hAnsi="Times New Roman"/>
              </w:rPr>
              <w:t>Dramatic Play, Child Abuse, Brain Development and</w:t>
            </w:r>
            <w:r w:rsidRPr="001A70FD">
              <w:rPr>
                <w:rFonts w:ascii="Times New Roman" w:hAnsi="Times New Roman"/>
                <w:bCs/>
                <w:i/>
                <w:iCs/>
              </w:rPr>
              <w:t xml:space="preserve"> </w:t>
            </w:r>
            <w:r w:rsidRPr="001A70FD">
              <w:rPr>
                <w:rFonts w:ascii="Times New Roman" w:hAnsi="Times New Roman"/>
              </w:rPr>
              <w:t>Importance of Play.</w:t>
            </w:r>
            <w:r w:rsidRPr="001A70FD">
              <w:rPr>
                <w:rFonts w:ascii="Times New Roman" w:hAnsi="Times New Roman"/>
                <w:bCs/>
                <w:i/>
                <w:iCs/>
              </w:rPr>
              <w:t xml:space="preserve"> </w:t>
            </w:r>
          </w:p>
          <w:p w:rsidR="007F7026" w:rsidRPr="001A70FD" w:rsidRDefault="007F7026" w:rsidP="00071DDD">
            <w:pPr>
              <w:spacing w:after="0" w:line="240" w:lineRule="auto"/>
              <w:jc w:val="both"/>
              <w:rPr>
                <w:rFonts w:ascii="Times New Roman" w:hAnsi="Times New Roman"/>
                <w:b/>
              </w:rPr>
            </w:pPr>
          </w:p>
        </w:tc>
      </w:tr>
    </w:tbl>
    <w:p w:rsidR="007F7026" w:rsidRPr="001A70FD" w:rsidRDefault="007F7026" w:rsidP="00717100">
      <w:pPr>
        <w:jc w:val="both"/>
        <w:rPr>
          <w:rFonts w:ascii="Times New Roman" w:hAnsi="Times New Roman"/>
          <w:b/>
        </w:rPr>
      </w:pPr>
    </w:p>
    <w:p w:rsidR="007F7026" w:rsidRDefault="007F7026" w:rsidP="00717100">
      <w:pPr>
        <w:jc w:val="both"/>
        <w:rPr>
          <w:rFonts w:ascii="Times New Roman" w:hAnsi="Times New Roman"/>
          <w:b/>
        </w:rPr>
      </w:pPr>
    </w:p>
    <w:p w:rsidR="007F7026" w:rsidRDefault="007F7026" w:rsidP="00717100">
      <w:pPr>
        <w:jc w:val="both"/>
        <w:rPr>
          <w:rFonts w:ascii="Times New Roman" w:hAnsi="Times New Roman"/>
          <w:b/>
        </w:rPr>
      </w:pPr>
    </w:p>
    <w:p w:rsidR="007F7026" w:rsidRPr="001A70FD" w:rsidRDefault="007F7026" w:rsidP="00717100">
      <w:pPr>
        <w:jc w:val="both"/>
        <w:rPr>
          <w:rFonts w:ascii="Times New Roman" w:hAnsi="Times New Roman"/>
          <w:b/>
        </w:rPr>
      </w:pPr>
      <w:r w:rsidRPr="001A70FD">
        <w:rPr>
          <w:rFonts w:ascii="Times New Roman" w:hAnsi="Times New Roman"/>
          <w:b/>
        </w:rPr>
        <w:lastRenderedPageBreak/>
        <w:t xml:space="preserve">V.  Questions Related to Strategic Initiative:  Technology, Campus Climate and Partnerships. </w:t>
      </w:r>
    </w:p>
    <w:p w:rsidR="007F7026" w:rsidRPr="001A70FD" w:rsidRDefault="007F7026" w:rsidP="00717100">
      <w:pPr>
        <w:jc w:val="both"/>
        <w:rPr>
          <w:rFonts w:ascii="Times New Roman" w:hAnsi="Times New Roman"/>
        </w:rPr>
      </w:pPr>
    </w:p>
    <w:p w:rsidR="007F7026" w:rsidRPr="001A70FD" w:rsidRDefault="007F7026" w:rsidP="00717100">
      <w:pPr>
        <w:jc w:val="both"/>
        <w:rPr>
          <w:rFonts w:ascii="Times New Roman" w:hAnsi="Times New Roman"/>
        </w:rPr>
      </w:pPr>
      <w:r w:rsidRPr="001A70FD">
        <w:rPr>
          <w:rFonts w:ascii="Times New Roman" w:hAnsi="Times New Roman"/>
        </w:rPr>
        <w:t xml:space="preserve">Describe how your program has 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7F7026" w:rsidRPr="001A70FD" w:rsidTr="00AB0464">
        <w:trPr>
          <w:trHeight w:val="1868"/>
        </w:trPr>
        <w:tc>
          <w:tcPr>
            <w:tcW w:w="9576" w:type="dxa"/>
          </w:tcPr>
          <w:p w:rsidR="007F7026" w:rsidRPr="00E30E0E" w:rsidRDefault="007F7026" w:rsidP="00AB0464">
            <w:pPr>
              <w:rPr>
                <w:rStyle w:val="PlaceholderText"/>
                <w:rFonts w:ascii="Times New Roman" w:hAnsi="Times New Roman"/>
                <w:color w:val="auto"/>
              </w:rPr>
            </w:pPr>
            <w:r w:rsidRPr="00E30E0E">
              <w:rPr>
                <w:rStyle w:val="PlaceholderText"/>
                <w:rFonts w:ascii="Times New Roman" w:hAnsi="Times New Roman"/>
                <w:color w:val="auto"/>
              </w:rPr>
              <w:t>Technology:  The Child Development Center provides children with listening centers where children use cassette recorders to listen to tapes while reading stories.  The children also watch educational video’s using DVD players and televisions.  The plan is to provide the early literacy project with six computers that can be synced and shared using software designed for both parents and children to use simultaneously.</w:t>
            </w:r>
          </w:p>
          <w:p w:rsidR="007F7026" w:rsidRPr="00E30E0E" w:rsidRDefault="007F7026" w:rsidP="00AB0464">
            <w:pPr>
              <w:rPr>
                <w:rStyle w:val="PlaceholderText"/>
                <w:rFonts w:ascii="Times New Roman" w:hAnsi="Times New Roman"/>
                <w:color w:val="auto"/>
              </w:rPr>
            </w:pPr>
            <w:r w:rsidRPr="00E30E0E">
              <w:rPr>
                <w:rStyle w:val="PlaceholderText"/>
                <w:rFonts w:ascii="Times New Roman" w:hAnsi="Times New Roman"/>
                <w:color w:val="auto"/>
              </w:rPr>
              <w:t xml:space="preserve">Campus Climate:  The Child Development Center is a brand new facility located on campus which offers 16 state of the art classrooms to children birth through five years of age.  The Center is accessible to mothers who are nursing infants in between classes and offers an open door policy to all families who wish to stop by and see their children.  </w:t>
            </w:r>
          </w:p>
          <w:p w:rsidR="007F7026" w:rsidRPr="00E30E0E" w:rsidRDefault="007F7026" w:rsidP="00AB0464">
            <w:pPr>
              <w:rPr>
                <w:rFonts w:ascii="Times New Roman" w:hAnsi="Times New Roman"/>
              </w:rPr>
            </w:pPr>
            <w:r w:rsidRPr="00E30E0E">
              <w:rPr>
                <w:rStyle w:val="PlaceholderText"/>
                <w:rFonts w:ascii="Times New Roman" w:hAnsi="Times New Roman"/>
                <w:color w:val="auto"/>
              </w:rPr>
              <w:t>Partnerships:  The Child Development Center currently partners with The Californian – Hawaiian-Elks club organization to provide auditory and visual screenings to children who are e</w:t>
            </w:r>
            <w:r>
              <w:rPr>
                <w:rStyle w:val="PlaceholderText"/>
                <w:rFonts w:ascii="Times New Roman" w:hAnsi="Times New Roman"/>
                <w:color w:val="auto"/>
              </w:rPr>
              <w:t xml:space="preserve">ntering kindergarten.  The Loma </w:t>
            </w:r>
            <w:r w:rsidRPr="00E30E0E">
              <w:rPr>
                <w:rStyle w:val="PlaceholderText"/>
                <w:rFonts w:ascii="Times New Roman" w:hAnsi="Times New Roman"/>
                <w:color w:val="auto"/>
              </w:rPr>
              <w:t xml:space="preserve">Linda school of dentistry provides dental screenings to children on site, free of charge. The Apple Dumpling Portraits Studio offers graduate portraits to the parents of children who will be going to kindergarten free of charge.  Once a year the San Bernardino County Fire Department and Sheriff’s Department makes a presentation on fire safety and not talking to strangers.  The Valley College M.E.C.H.A. club also provides arts and craft activities to the Child Development Center periodically throughout the year.  </w:t>
            </w:r>
            <w:r>
              <w:rPr>
                <w:rStyle w:val="PlaceholderText"/>
                <w:rFonts w:ascii="Times New Roman" w:hAnsi="Times New Roman"/>
                <w:color w:val="auto"/>
              </w:rPr>
              <w:t xml:space="preserve">We also partnership with the Child Development Department of Valley College to provide services to observation and laboratory students from CD 205,198,105, and 111.  These students are assigned to one of our Child Development Center teachers to help assist with questions, age appropriate activities, and interactions. In order to maintain and expand partnerships, I </w:t>
            </w:r>
            <w:r w:rsidRPr="00E30E0E">
              <w:rPr>
                <w:rStyle w:val="PlaceholderText"/>
                <w:rFonts w:ascii="Times New Roman" w:hAnsi="Times New Roman"/>
                <w:color w:val="auto"/>
              </w:rPr>
              <w:t xml:space="preserve">plan </w:t>
            </w:r>
            <w:r>
              <w:rPr>
                <w:rStyle w:val="PlaceholderText"/>
                <w:rFonts w:ascii="Times New Roman" w:hAnsi="Times New Roman"/>
                <w:color w:val="auto"/>
              </w:rPr>
              <w:t xml:space="preserve">on utilizing many resources found at Valley College for example, </w:t>
            </w:r>
            <w:r w:rsidRPr="00E30E0E">
              <w:rPr>
                <w:rStyle w:val="PlaceholderText"/>
                <w:rFonts w:ascii="Times New Roman" w:hAnsi="Times New Roman"/>
                <w:color w:val="auto"/>
              </w:rPr>
              <w:t>to request a violinist from Valley College’s music department to play for the children in the Child Development Center.  I would also like to partner with the dance department in order to invite some of the dancers to perform for the children.  This will help to enhance the children’s exposure to the arts</w:t>
            </w:r>
            <w:r>
              <w:rPr>
                <w:rStyle w:val="PlaceholderText"/>
                <w:rFonts w:ascii="Times New Roman" w:hAnsi="Times New Roman"/>
                <w:color w:val="auto"/>
              </w:rPr>
              <w:t xml:space="preserve"> and culture</w:t>
            </w:r>
            <w:r w:rsidRPr="00E30E0E">
              <w:rPr>
                <w:rStyle w:val="PlaceholderText"/>
                <w:rFonts w:ascii="Times New Roman" w:hAnsi="Times New Roman"/>
                <w:color w:val="auto"/>
              </w:rPr>
              <w:t xml:space="preserve"> as well as introduce them to the dive</w:t>
            </w:r>
            <w:r>
              <w:rPr>
                <w:rStyle w:val="PlaceholderText"/>
                <w:rFonts w:ascii="Times New Roman" w:hAnsi="Times New Roman"/>
                <w:color w:val="auto"/>
              </w:rPr>
              <w:t>rsity music and art program</w:t>
            </w:r>
            <w:r w:rsidRPr="00E30E0E">
              <w:rPr>
                <w:rStyle w:val="PlaceholderText"/>
                <w:rFonts w:ascii="Times New Roman" w:hAnsi="Times New Roman"/>
                <w:color w:val="auto"/>
              </w:rPr>
              <w:t>s</w:t>
            </w:r>
            <w:r>
              <w:rPr>
                <w:rStyle w:val="PlaceholderText"/>
                <w:rFonts w:ascii="Times New Roman" w:hAnsi="Times New Roman"/>
                <w:color w:val="auto"/>
              </w:rPr>
              <w:t xml:space="preserve"> </w:t>
            </w:r>
            <w:r w:rsidRPr="00E30E0E">
              <w:rPr>
                <w:rStyle w:val="PlaceholderText"/>
                <w:rFonts w:ascii="Times New Roman" w:hAnsi="Times New Roman"/>
                <w:color w:val="auto"/>
              </w:rPr>
              <w:t>provide.  Studies show that children who are exposed to a wide variety of experiences develop a sense of creative freedom.  And are more apt to express them themselves through kinesthetic movement which, help children to meet a wide array of developmentally appropriate goals and objectives.</w:t>
            </w:r>
          </w:p>
        </w:tc>
      </w:tr>
    </w:tbl>
    <w:p w:rsidR="007F7026" w:rsidRPr="001A70FD" w:rsidRDefault="007F7026" w:rsidP="00717100">
      <w:pPr>
        <w:autoSpaceDE w:val="0"/>
        <w:autoSpaceDN w:val="0"/>
        <w:adjustRightInd w:val="0"/>
        <w:spacing w:after="0" w:line="240" w:lineRule="auto"/>
        <w:rPr>
          <w:rFonts w:ascii="Times New Roman" w:hAnsi="Times New Roman"/>
          <w:b/>
          <w:bCs/>
        </w:rPr>
      </w:pPr>
    </w:p>
    <w:p w:rsidR="007F7026" w:rsidRPr="001A70FD" w:rsidRDefault="007F7026">
      <w:pPr>
        <w:rPr>
          <w:rFonts w:ascii="Times New Roman" w:hAnsi="Times New Roman"/>
        </w:rPr>
      </w:pPr>
    </w:p>
    <w:p w:rsidR="007F7026" w:rsidRPr="001A70FD" w:rsidRDefault="007F7026">
      <w:pPr>
        <w:rPr>
          <w:rFonts w:ascii="Times New Roman" w:hAnsi="Times New Roman"/>
        </w:rPr>
      </w:pPr>
    </w:p>
    <w:sectPr w:rsidR="007F7026" w:rsidRPr="001A70FD"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A23"/>
    <w:multiLevelType w:val="multilevel"/>
    <w:tmpl w:val="F8BAB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D20F71"/>
    <w:multiLevelType w:val="hybridMultilevel"/>
    <w:tmpl w:val="158E4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100"/>
    <w:rsid w:val="000111B7"/>
    <w:rsid w:val="000131EF"/>
    <w:rsid w:val="00024E3E"/>
    <w:rsid w:val="000305EF"/>
    <w:rsid w:val="00034D1A"/>
    <w:rsid w:val="00046E3B"/>
    <w:rsid w:val="00060598"/>
    <w:rsid w:val="00071DDD"/>
    <w:rsid w:val="00074B78"/>
    <w:rsid w:val="000761DF"/>
    <w:rsid w:val="00087B1E"/>
    <w:rsid w:val="000B36BC"/>
    <w:rsid w:val="000B7FAD"/>
    <w:rsid w:val="000C0044"/>
    <w:rsid w:val="000C098F"/>
    <w:rsid w:val="000C2F4A"/>
    <w:rsid w:val="000F443E"/>
    <w:rsid w:val="00102F0A"/>
    <w:rsid w:val="00107984"/>
    <w:rsid w:val="0014416D"/>
    <w:rsid w:val="00146C4F"/>
    <w:rsid w:val="001551F4"/>
    <w:rsid w:val="00181240"/>
    <w:rsid w:val="00191C6A"/>
    <w:rsid w:val="001A70FD"/>
    <w:rsid w:val="001D1F43"/>
    <w:rsid w:val="001D4F1E"/>
    <w:rsid w:val="001D7048"/>
    <w:rsid w:val="001E03F3"/>
    <w:rsid w:val="00225EDD"/>
    <w:rsid w:val="00256E89"/>
    <w:rsid w:val="002810ED"/>
    <w:rsid w:val="002B2856"/>
    <w:rsid w:val="00307A58"/>
    <w:rsid w:val="00337FAB"/>
    <w:rsid w:val="003615EE"/>
    <w:rsid w:val="003700C2"/>
    <w:rsid w:val="0037525D"/>
    <w:rsid w:val="00391BD2"/>
    <w:rsid w:val="00394D13"/>
    <w:rsid w:val="00395CCC"/>
    <w:rsid w:val="003B353F"/>
    <w:rsid w:val="003D3434"/>
    <w:rsid w:val="003E1B2C"/>
    <w:rsid w:val="003E7EB6"/>
    <w:rsid w:val="0045243E"/>
    <w:rsid w:val="00454EBC"/>
    <w:rsid w:val="00474828"/>
    <w:rsid w:val="00474A58"/>
    <w:rsid w:val="004963B9"/>
    <w:rsid w:val="004B5B96"/>
    <w:rsid w:val="004C5BC1"/>
    <w:rsid w:val="004D53C7"/>
    <w:rsid w:val="004E0253"/>
    <w:rsid w:val="004E0B37"/>
    <w:rsid w:val="004E555A"/>
    <w:rsid w:val="00524D4C"/>
    <w:rsid w:val="005255DB"/>
    <w:rsid w:val="00546552"/>
    <w:rsid w:val="005526D6"/>
    <w:rsid w:val="0056283C"/>
    <w:rsid w:val="00592268"/>
    <w:rsid w:val="00593628"/>
    <w:rsid w:val="005E1846"/>
    <w:rsid w:val="00606886"/>
    <w:rsid w:val="00612FCC"/>
    <w:rsid w:val="00623405"/>
    <w:rsid w:val="00631B22"/>
    <w:rsid w:val="00637AAE"/>
    <w:rsid w:val="00643809"/>
    <w:rsid w:val="006562C0"/>
    <w:rsid w:val="006919A4"/>
    <w:rsid w:val="006F6CD7"/>
    <w:rsid w:val="00717100"/>
    <w:rsid w:val="0074626D"/>
    <w:rsid w:val="007503B4"/>
    <w:rsid w:val="00751DA4"/>
    <w:rsid w:val="00786AC0"/>
    <w:rsid w:val="007B04A2"/>
    <w:rsid w:val="007E2D48"/>
    <w:rsid w:val="007F3FC8"/>
    <w:rsid w:val="007F7026"/>
    <w:rsid w:val="00802690"/>
    <w:rsid w:val="00806106"/>
    <w:rsid w:val="00810FD3"/>
    <w:rsid w:val="008139CC"/>
    <w:rsid w:val="008719C3"/>
    <w:rsid w:val="00875A18"/>
    <w:rsid w:val="0088771F"/>
    <w:rsid w:val="008C56CF"/>
    <w:rsid w:val="008E22F9"/>
    <w:rsid w:val="008E2939"/>
    <w:rsid w:val="008E5F64"/>
    <w:rsid w:val="008F3741"/>
    <w:rsid w:val="0091404B"/>
    <w:rsid w:val="009335F0"/>
    <w:rsid w:val="0094235E"/>
    <w:rsid w:val="0095510D"/>
    <w:rsid w:val="00957F94"/>
    <w:rsid w:val="0097272E"/>
    <w:rsid w:val="0098546E"/>
    <w:rsid w:val="0099127C"/>
    <w:rsid w:val="00993094"/>
    <w:rsid w:val="009A1F03"/>
    <w:rsid w:val="009B0379"/>
    <w:rsid w:val="009E15A8"/>
    <w:rsid w:val="009E41AE"/>
    <w:rsid w:val="009F0FBF"/>
    <w:rsid w:val="009F742F"/>
    <w:rsid w:val="00A06B37"/>
    <w:rsid w:val="00A135D1"/>
    <w:rsid w:val="00A21E97"/>
    <w:rsid w:val="00A31EE6"/>
    <w:rsid w:val="00A668CD"/>
    <w:rsid w:val="00A90211"/>
    <w:rsid w:val="00A95E26"/>
    <w:rsid w:val="00AB0464"/>
    <w:rsid w:val="00AC407F"/>
    <w:rsid w:val="00AC5DE9"/>
    <w:rsid w:val="00AE2C39"/>
    <w:rsid w:val="00AE6B26"/>
    <w:rsid w:val="00B060A1"/>
    <w:rsid w:val="00B317DF"/>
    <w:rsid w:val="00B32862"/>
    <w:rsid w:val="00B44915"/>
    <w:rsid w:val="00B76ECB"/>
    <w:rsid w:val="00BA1558"/>
    <w:rsid w:val="00BC25C7"/>
    <w:rsid w:val="00BC6A55"/>
    <w:rsid w:val="00BD0FD9"/>
    <w:rsid w:val="00BE5215"/>
    <w:rsid w:val="00C0291E"/>
    <w:rsid w:val="00C16666"/>
    <w:rsid w:val="00C1723F"/>
    <w:rsid w:val="00C243C5"/>
    <w:rsid w:val="00C40707"/>
    <w:rsid w:val="00C47906"/>
    <w:rsid w:val="00C8069A"/>
    <w:rsid w:val="00CD4FD9"/>
    <w:rsid w:val="00CE18AB"/>
    <w:rsid w:val="00CE3393"/>
    <w:rsid w:val="00CF04C7"/>
    <w:rsid w:val="00D0054E"/>
    <w:rsid w:val="00D01AF6"/>
    <w:rsid w:val="00D33120"/>
    <w:rsid w:val="00D47827"/>
    <w:rsid w:val="00D50FD6"/>
    <w:rsid w:val="00D52614"/>
    <w:rsid w:val="00D57D57"/>
    <w:rsid w:val="00D90363"/>
    <w:rsid w:val="00DB5573"/>
    <w:rsid w:val="00DC67EA"/>
    <w:rsid w:val="00E06E3A"/>
    <w:rsid w:val="00E27969"/>
    <w:rsid w:val="00E30E0E"/>
    <w:rsid w:val="00E825BA"/>
    <w:rsid w:val="00E82EDC"/>
    <w:rsid w:val="00EA64E8"/>
    <w:rsid w:val="00EC4A90"/>
    <w:rsid w:val="00EE2EAB"/>
    <w:rsid w:val="00F055B0"/>
    <w:rsid w:val="00F0778E"/>
    <w:rsid w:val="00F34A8A"/>
    <w:rsid w:val="00F368DD"/>
    <w:rsid w:val="00F652CC"/>
    <w:rsid w:val="00F666BF"/>
    <w:rsid w:val="00F704AC"/>
    <w:rsid w:val="00F7482F"/>
    <w:rsid w:val="00F8127F"/>
    <w:rsid w:val="00F85313"/>
    <w:rsid w:val="00F85568"/>
    <w:rsid w:val="00FB1BED"/>
    <w:rsid w:val="00FE1E6D"/>
    <w:rsid w:val="00FF3880"/>
    <w:rsid w:val="00FF59A8"/>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717100"/>
    <w:rPr>
      <w:rFonts w:cs="Times New Roman"/>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rFonts w:cs="Times New Roman"/>
      <w:color w:val="808080"/>
    </w:rPr>
  </w:style>
  <w:style w:type="paragraph" w:styleId="NormalWeb">
    <w:name w:val="Normal (Web)"/>
    <w:basedOn w:val="Normal"/>
    <w:uiPriority w:val="99"/>
    <w:rsid w:val="00F704AC"/>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C67E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867911019">
      <w:marLeft w:val="0"/>
      <w:marRight w:val="0"/>
      <w:marTop w:val="0"/>
      <w:marBottom w:val="0"/>
      <w:divBdr>
        <w:top w:val="none" w:sz="0" w:space="0" w:color="auto"/>
        <w:left w:val="none" w:sz="0" w:space="0" w:color="auto"/>
        <w:bottom w:val="none" w:sz="0" w:space="0" w:color="auto"/>
        <w:right w:val="none" w:sz="0" w:space="0" w:color="auto"/>
      </w:divBdr>
      <w:divsChild>
        <w:div w:id="867911018">
          <w:marLeft w:val="0"/>
          <w:marRight w:val="0"/>
          <w:marTop w:val="0"/>
          <w:marBottom w:val="0"/>
          <w:divBdr>
            <w:top w:val="none" w:sz="0" w:space="0" w:color="auto"/>
            <w:left w:val="none" w:sz="0" w:space="0" w:color="auto"/>
            <w:bottom w:val="none" w:sz="0" w:space="0" w:color="auto"/>
            <w:right w:val="none" w:sz="0" w:space="0" w:color="auto"/>
          </w:divBdr>
          <w:divsChild>
            <w:div w:id="867911021">
              <w:marLeft w:val="0"/>
              <w:marRight w:val="0"/>
              <w:marTop w:val="0"/>
              <w:marBottom w:val="0"/>
              <w:divBdr>
                <w:top w:val="none" w:sz="0" w:space="0" w:color="auto"/>
                <w:left w:val="none" w:sz="0" w:space="0" w:color="auto"/>
                <w:bottom w:val="none" w:sz="0" w:space="0" w:color="auto"/>
                <w:right w:val="none" w:sz="0" w:space="0" w:color="auto"/>
              </w:divBdr>
              <w:divsChild>
                <w:div w:id="867911020">
                  <w:marLeft w:val="37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1022">
      <w:marLeft w:val="0"/>
      <w:marRight w:val="0"/>
      <w:marTop w:val="0"/>
      <w:marBottom w:val="0"/>
      <w:divBdr>
        <w:top w:val="none" w:sz="0" w:space="0" w:color="auto"/>
        <w:left w:val="none" w:sz="0" w:space="0" w:color="auto"/>
        <w:bottom w:val="none" w:sz="0" w:space="0" w:color="auto"/>
        <w:right w:val="none" w:sz="0" w:space="0" w:color="auto"/>
      </w:divBdr>
    </w:div>
    <w:div w:id="867911023">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67911028">
      <w:marLeft w:val="0"/>
      <w:marRight w:val="0"/>
      <w:marTop w:val="0"/>
      <w:marBottom w:val="0"/>
      <w:divBdr>
        <w:top w:val="none" w:sz="0" w:space="0" w:color="auto"/>
        <w:left w:val="none" w:sz="0" w:space="0" w:color="auto"/>
        <w:bottom w:val="none" w:sz="0" w:space="0" w:color="auto"/>
        <w:right w:val="none" w:sz="0" w:space="0" w:color="auto"/>
      </w:divBdr>
      <w:divsChild>
        <w:div w:id="867911029">
          <w:marLeft w:val="0"/>
          <w:marRight w:val="0"/>
          <w:marTop w:val="0"/>
          <w:marBottom w:val="0"/>
          <w:divBdr>
            <w:top w:val="none" w:sz="0" w:space="0" w:color="auto"/>
            <w:left w:val="none" w:sz="0" w:space="0" w:color="auto"/>
            <w:bottom w:val="none" w:sz="0" w:space="0" w:color="auto"/>
            <w:right w:val="none" w:sz="0" w:space="0" w:color="auto"/>
          </w:divBdr>
          <w:divsChild>
            <w:div w:id="867911025">
              <w:marLeft w:val="0"/>
              <w:marRight w:val="0"/>
              <w:marTop w:val="0"/>
              <w:marBottom w:val="0"/>
              <w:divBdr>
                <w:top w:val="none" w:sz="0" w:space="0" w:color="auto"/>
                <w:left w:val="none" w:sz="0" w:space="0" w:color="auto"/>
                <w:bottom w:val="none" w:sz="0" w:space="0" w:color="auto"/>
                <w:right w:val="none" w:sz="0" w:space="0" w:color="auto"/>
              </w:divBdr>
            </w:div>
            <w:div w:id="867911026">
              <w:marLeft w:val="0"/>
              <w:marRight w:val="0"/>
              <w:marTop w:val="0"/>
              <w:marBottom w:val="0"/>
              <w:divBdr>
                <w:top w:val="none" w:sz="0" w:space="0" w:color="auto"/>
                <w:left w:val="none" w:sz="0" w:space="0" w:color="auto"/>
                <w:bottom w:val="none" w:sz="0" w:space="0" w:color="auto"/>
                <w:right w:val="none" w:sz="0" w:space="0" w:color="auto"/>
              </w:divBdr>
            </w:div>
            <w:div w:id="8679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ested.org/desiredresults/training/intro.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3318</Words>
  <Characters>18915</Characters>
  <Application>Microsoft Office Word</Application>
  <DocSecurity>0</DocSecurity>
  <Lines>157</Lines>
  <Paragraphs>44</Paragraphs>
  <ScaleCrop>false</ScaleCrop>
  <Company>SBVC</Company>
  <LinksUpToDate>false</LinksUpToDate>
  <CharactersWithSpaces>22189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Sheffield, Dr. Troy</cp:lastModifiedBy>
  <cp:revision>2</cp:revision>
  <cp:lastPrinted>2010-04-01T21:37:00Z</cp:lastPrinted>
  <dcterms:created xsi:type="dcterms:W3CDTF">2010-04-01T23:25:00Z</dcterms:created>
  <dcterms:modified xsi:type="dcterms:W3CDTF">2010-04-01T23:25:00Z</dcterms:modified>
</cp:coreProperties>
</file>